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91" w:rsidRPr="00713091" w:rsidRDefault="00713091" w:rsidP="00713091">
      <w:pPr>
        <w:shd w:val="clear" w:color="auto" w:fill="FFFFFF"/>
        <w:spacing w:before="172" w:after="107" w:line="240" w:lineRule="auto"/>
        <w:jc w:val="center"/>
        <w:outlineLvl w:val="1"/>
        <w:rPr>
          <w:rFonts w:ascii="LatoBold" w:eastAsia="Times New Roman" w:hAnsi="LatoBold" w:cs="Times New Roman"/>
          <w:color w:val="222223"/>
          <w:lang w:eastAsia="ru-RU"/>
        </w:rPr>
      </w:pPr>
      <w:r w:rsidRPr="00713091">
        <w:rPr>
          <w:rFonts w:ascii="LatoBold" w:eastAsia="Times New Roman" w:hAnsi="LatoBold" w:cs="Times New Roman"/>
          <w:color w:val="222223"/>
          <w:lang w:eastAsia="ru-RU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eastAsia="Times New Roman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действия (бездействие)</w:t>
      </w:r>
      <w:r>
        <w:rPr>
          <w:rFonts w:eastAsia="Times New Roman" w:cs="Times New Roman"/>
          <w:color w:val="333333"/>
          <w:sz w:val="15"/>
          <w:szCs w:val="15"/>
          <w:lang w:eastAsia="ru-RU"/>
        </w:rPr>
        <w:t>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С 1 января 2023 года судебное обжалование решений уполномоченного органа, действий (бездействия) его должностных </w:t>
      </w:r>
      <w:proofErr w:type="gramStart"/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лиц</w:t>
      </w:r>
      <w:proofErr w:type="gramEnd"/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Досудебный порядок подачи жалобы: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Жалоба рассматривается руководителем (заместителем руководителя) Контрольного органа в течение 20 рабочих дней со дня ее регистрации.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Контролируемые лица, права и законные интересы которых, по их мнению, </w:t>
      </w:r>
      <w:proofErr w:type="gramStart"/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были непосредственно нарушены в рамках осуществления муниципального жилищного контроля имеют</w:t>
      </w:r>
      <w:proofErr w:type="gramEnd"/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право на досудебное обжалование: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1) решений о проведении контрольных мероприятий;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2) актов контрольных мероприятий, предписаний об устранении выявленных нарушений;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3) действий (бездействия) должностных лиц Контрольного органа в рамках контрольных мероприятий.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Жалоба на решение контрольного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Контрольный орган в срок не позднее 2 рабочих дней со дня регистрации жалобы принимает решение: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1) о приостановлении исполнения обжалуемого решения контрольного органа;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2) об отказе в приостановлении исполнения обжалуемого решения контрольного органа.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Информация о решении по </w:t>
      </w:r>
      <w:proofErr w:type="gramStart"/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ходатайству</w:t>
      </w:r>
      <w:proofErr w:type="gramEnd"/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Жалоба должна содержать: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proofErr w:type="gramStart"/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proofErr w:type="gramStart"/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proofErr w:type="gramStart"/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4) основания и доводы, на основании которых заявитель не согласен с решением Контрольного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lastRenderedPageBreak/>
        <w:t>5) требования лица, подавшего жалобу;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ии и ау</w:t>
      </w:r>
      <w:proofErr w:type="gramEnd"/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тентификации".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его общественного представителя, уполномоченного по защите прав предпринимателей в субъекте Российской Федерации направляется</w:t>
      </w:r>
      <w:proofErr w:type="gramEnd"/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Руководитель (заместитель руководителя) Контрольного органа принимает решение об отказе в рассмотрении жалобы в течение 5 рабочих дней с момента получения жалобы, если: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1) жалоба подана после истечения сроков подачи жалобы</w:t>
      </w:r>
      <w:r>
        <w:rPr>
          <w:rFonts w:eastAsia="Times New Roman" w:cs="Times New Roman"/>
          <w:color w:val="333333"/>
          <w:sz w:val="15"/>
          <w:szCs w:val="15"/>
          <w:lang w:eastAsia="ru-RU"/>
        </w:rPr>
        <w:t xml:space="preserve"> </w:t>
      </w: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и не содержит ходатайства о восстановлении пропущенного срока на подачу жалобы;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4) имеется решение суда по вопросам, поставленным в жалобе;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8) жалоба подана в ненадлежащий уполномоченный орган;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Отказ в рассмотрении жалобы </w:t>
      </w:r>
      <w:r>
        <w:rPr>
          <w:rFonts w:eastAsia="Times New Roman" w:cs="Times New Roman"/>
          <w:color w:val="333333"/>
          <w:sz w:val="15"/>
          <w:szCs w:val="15"/>
          <w:lang w:eastAsia="ru-RU"/>
        </w:rPr>
        <w:t xml:space="preserve"> </w:t>
      </w: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 xml:space="preserve"> 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его должностных лиц.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Жалоба подлежит рассмотрению Контрольным органом в течение 20 рабочих дней со дня ее регистрации. В исключительных случаях этот срок может быть продлен, но не более чем на 20 рабочих дней.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lastRenderedPageBreak/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орган, решение и (или) действие (бездействие) должностного лица которого обжалуются.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. По итогам рассмотрения жалобы Контрольный орган принимает одно из следующих решений: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1) оставляет жалобу без удовлетворения;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2) отменяет решение контрольного органа полностью или частично;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3) отменяет решение контрольного органа полностью и принимает новое решение;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4) признает действия (бездействие) должностных лиц контрольных (надзорных) органов незаконными и выносит решение по существу, в том числе об осуществлении при необходимости определенных действий.</w:t>
      </w:r>
    </w:p>
    <w:p w:rsidR="00713091" w:rsidRPr="00713091" w:rsidRDefault="00713091" w:rsidP="00713091">
      <w:pPr>
        <w:shd w:val="clear" w:color="auto" w:fill="FFFFFF"/>
        <w:spacing w:after="107" w:line="258" w:lineRule="atLeast"/>
        <w:jc w:val="both"/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</w:pPr>
      <w:r w:rsidRPr="00713091">
        <w:rPr>
          <w:rFonts w:ascii="Helvetica" w:eastAsia="Times New Roman" w:hAnsi="Helvetica" w:cs="Times New Roman"/>
          <w:color w:val="333333"/>
          <w:sz w:val="15"/>
          <w:szCs w:val="15"/>
          <w:lang w:eastAsia="ru-RU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1 рабочего дня со дня его принятия.</w:t>
      </w:r>
    </w:p>
    <w:p w:rsidR="004D4FF7" w:rsidRDefault="004D4FF7"/>
    <w:sectPr w:rsidR="004D4FF7" w:rsidSect="004D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3091"/>
    <w:rsid w:val="004D4FF7"/>
    <w:rsid w:val="0071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F7"/>
  </w:style>
  <w:style w:type="paragraph" w:styleId="2">
    <w:name w:val="heading 2"/>
    <w:basedOn w:val="a"/>
    <w:link w:val="20"/>
    <w:uiPriority w:val="9"/>
    <w:qFormat/>
    <w:rsid w:val="00713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0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1429</Words>
  <Characters>8148</Characters>
  <Application>Microsoft Office Word</Application>
  <DocSecurity>0</DocSecurity>
  <Lines>67</Lines>
  <Paragraphs>19</Paragraphs>
  <ScaleCrop>false</ScaleCrop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2023-05-23T11:43:00Z</dcterms:created>
  <dcterms:modified xsi:type="dcterms:W3CDTF">2023-05-23T11:46:00Z</dcterms:modified>
</cp:coreProperties>
</file>