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4"/>
        </w:rPr>
        <w:t>Российская Федерация</w:t>
      </w:r>
    </w:p>
    <w:p>
      <w:pPr>
        <w:pStyle w:val="Normal"/>
        <w:spacing w:before="0" w:after="29"/>
        <w:jc w:val="center"/>
        <w:rPr/>
      </w:pPr>
      <w:r>
        <w:rPr>
          <w:rFonts w:cs="Times New Roman"/>
          <w:b/>
          <w:sz w:val="24"/>
        </w:rPr>
        <w:t xml:space="preserve">Ивановская область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/>
          <w:b/>
          <w:sz w:val="24"/>
        </w:rPr>
        <w:t xml:space="preserve"> </w:t>
      </w:r>
      <w:r>
        <w:rPr>
          <w:rFonts w:cs="Times New Roman"/>
          <w:b/>
          <w:sz w:val="24"/>
        </w:rPr>
        <w:t>Пучежский муниципальный район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4"/>
        </w:rPr>
        <w:t>Совет Сеготского сельского поселения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четвертого</w:t>
      </w:r>
      <w:r>
        <w:rPr>
          <w:rFonts w:cs="Times New Roman"/>
          <w:b/>
          <w:sz w:val="24"/>
        </w:rPr>
        <w:t xml:space="preserve"> созыва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/>
          <w:b/>
          <w:sz w:val="24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4"/>
        </w:rPr>
        <w:t>Решение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/>
          <w:b/>
          <w:sz w:val="24"/>
        </w:rPr>
      </w:r>
    </w:p>
    <w:p>
      <w:pPr>
        <w:pStyle w:val="Normal"/>
        <w:rPr/>
      </w:pPr>
      <w:r>
        <w:rPr>
          <w:rFonts w:eastAsia="Times New Roman" w:cs="Times New Roman"/>
          <w:sz w:val="24"/>
        </w:rPr>
        <w:t xml:space="preserve">                   </w:t>
      </w:r>
      <w:r>
        <w:rPr>
          <w:rFonts w:eastAsia="Times New Roman" w:cs="Times New Roman"/>
          <w:b/>
          <w:bCs/>
          <w:sz w:val="24"/>
        </w:rPr>
        <w:t xml:space="preserve">   </w:t>
      </w:r>
      <w:r>
        <w:rPr>
          <w:rFonts w:cs="Times New Roman"/>
          <w:b/>
          <w:bCs/>
          <w:sz w:val="24"/>
        </w:rPr>
        <w:t xml:space="preserve">от 22.11.2021 г.                                                                                      № 4                                                                          </w:t>
      </w:r>
    </w:p>
    <w:p>
      <w:pPr>
        <w:pStyle w:val="Normal"/>
        <w:jc w:val="center"/>
        <w:rPr/>
      </w:pPr>
      <w:r>
        <w:rPr>
          <w:rFonts w:cs="Times New Roman"/>
          <w:b/>
          <w:bCs/>
          <w:sz w:val="24"/>
        </w:rPr>
        <w:t>с. Сеготь</w:t>
      </w:r>
    </w:p>
    <w:p>
      <w:pPr>
        <w:pStyle w:val="NormalWeb"/>
        <w:spacing w:beforeAutospacing="0" w:before="0" w:afterAutospacing="0" w:after="0"/>
        <w:jc w:val="right"/>
        <w:rPr>
          <w:rStyle w:val="Strong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ind w:right="-1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 муниципальном жилищном контроле </w:t>
      </w:r>
    </w:p>
    <w:p>
      <w:pPr>
        <w:pStyle w:val="Normal"/>
        <w:ind w:right="-5" w:hanging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 статьей 20</w:t>
      </w:r>
      <w:r>
        <w:rPr>
          <w:color w:val="000000"/>
          <w:sz w:val="24"/>
          <w:szCs w:val="24"/>
          <w:shd w:fill="FFFFFF" w:val="clear"/>
        </w:rPr>
        <w:t xml:space="preserve"> Жилищного кодекса Российской Федерации,</w:t>
      </w:r>
      <w:r>
        <w:rPr>
          <w:color w:val="000000"/>
          <w:sz w:val="24"/>
          <w:szCs w:val="24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Сеготского сельского поселения П</w:t>
      </w:r>
      <w:r>
        <w:rPr>
          <w:bCs/>
          <w:color w:val="000000"/>
          <w:sz w:val="24"/>
          <w:szCs w:val="24"/>
        </w:rPr>
        <w:t>учежского муниципального района Ивановской области</w:t>
      </w:r>
    </w:p>
    <w:p>
      <w:pPr>
        <w:pStyle w:val="Style25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Сеготского сельского поселения </w:t>
      </w:r>
      <w:r>
        <w:rPr>
          <w:b/>
          <w:bCs/>
          <w:sz w:val="24"/>
          <w:szCs w:val="24"/>
        </w:rPr>
        <w:t>РЕШИЛ: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720" w:leader="none"/>
          <w:tab w:val="left" w:pos="1260" w:leader="none"/>
        </w:tabs>
        <w:ind w:left="476" w:right="-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1.Утвердить Положение о муниципальном жилищном контроле согласно приложению к настоящему решению.</w:t>
      </w:r>
    </w:p>
    <w:p>
      <w:pPr>
        <w:pStyle w:val="Normal"/>
        <w:numPr>
          <w:ilvl w:val="0"/>
          <w:numId w:val="0"/>
        </w:numPr>
        <w:tabs>
          <w:tab w:val="left" w:pos="720" w:leader="none"/>
          <w:tab w:val="left" w:pos="1260" w:leader="none"/>
        </w:tabs>
        <w:ind w:left="476" w:right="-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2. Решение вступает в силу после его официального    опубликования и применяется к правоотношениям, возникающим с 1 января 2022 года.</w:t>
      </w:r>
    </w:p>
    <w:p>
      <w:pPr>
        <w:pStyle w:val="1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910" w:leader="none"/>
          <w:tab w:val="left" w:pos="2510" w:leader="none"/>
        </w:tabs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Глава</w:t>
      </w:r>
      <w:r>
        <w:rPr>
          <w:rFonts w:cs="Times New Roman"/>
          <w:spacing w:val="-1"/>
          <w:sz w:val="24"/>
          <w:szCs w:val="24"/>
        </w:rPr>
        <w:t xml:space="preserve"> Сеготского сел</w:t>
      </w:r>
      <w:r>
        <w:rPr>
          <w:rFonts w:cs="Times New Roman"/>
          <w:sz w:val="24"/>
          <w:szCs w:val="24"/>
        </w:rPr>
        <w:t xml:space="preserve">ьского поселения  </w:t>
      </w:r>
    </w:p>
    <w:p>
      <w:pPr>
        <w:pStyle w:val="Normal"/>
        <w:shd w:val="clear" w:color="auto" w:fill="FFFFFF"/>
        <w:tabs>
          <w:tab w:val="left" w:pos="1910" w:leader="none"/>
          <w:tab w:val="left" w:pos="2510" w:leader="none"/>
        </w:tabs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Пучежского муниципального района                                                          Д.В.Смольницкий</w:t>
      </w:r>
    </w:p>
    <w:p>
      <w:pPr>
        <w:pStyle w:val="Normal"/>
        <w:shd w:val="clear" w:color="auto" w:fill="FFFFFF"/>
        <w:tabs>
          <w:tab w:val="left" w:pos="1910" w:leader="none"/>
          <w:tab w:val="left" w:pos="251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910" w:leader="none"/>
          <w:tab w:val="left" w:pos="2510" w:leader="none"/>
        </w:tabs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Председатель Совета Сеготского сельского поселения</w:t>
      </w:r>
    </w:p>
    <w:p>
      <w:pPr>
        <w:pStyle w:val="Normal"/>
        <w:shd w:val="clear" w:color="auto" w:fill="FFFFFF"/>
        <w:tabs>
          <w:tab w:val="left" w:pos="1910" w:leader="none"/>
          <w:tab w:val="left" w:pos="2510" w:leader="none"/>
        </w:tabs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Пучежского муниципального района                                                        Н.Л.Красильникова</w:t>
      </w:r>
    </w:p>
    <w:p>
      <w:pPr>
        <w:pStyle w:val="Normal"/>
        <w:spacing w:lineRule="auto" w:line="240" w:before="0" w:after="0"/>
        <w:ind w:firstLine="360"/>
        <w:jc w:val="right"/>
        <w:rPr/>
      </w:pPr>
      <w:r>
        <w:rPr>
          <w:rFonts w:cs="Times New Roman"/>
          <w:sz w:val="24"/>
          <w:szCs w:val="24"/>
        </w:rPr>
        <w:t xml:space="preserve">        </w:t>
      </w:r>
    </w:p>
    <w:p>
      <w:pPr>
        <w:pStyle w:val="Normal"/>
        <w:spacing w:lineRule="auto" w:line="240" w:before="0"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bCs/>
          <w:sz w:val="24"/>
          <w:szCs w:val="24"/>
        </w:rPr>
        <w:t>Приложение к решению Совета</w:t>
      </w:r>
    </w:p>
    <w:p>
      <w:pPr>
        <w:pStyle w:val="Normal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Сеготского сельского поселения </w:t>
      </w:r>
    </w:p>
    <w:p>
      <w:pPr>
        <w:pStyle w:val="Normal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от 22.11.2021 г. № 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Положение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/>
          <w:bCs/>
          <w:sz w:val="24"/>
          <w:szCs w:val="24"/>
        </w:rPr>
        <w:t>о муниципальном жилищном контроле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  <w:sz w:val="24"/>
          <w:szCs w:val="24"/>
          <w:lang w:val="en-US"/>
        </w:rPr>
        <w:t>I .</w:t>
      </w:r>
      <w:r>
        <w:rPr>
          <w:b/>
          <w:bCs/>
          <w:sz w:val="24"/>
          <w:szCs w:val="24"/>
        </w:rPr>
        <w:t>ОБЩИЕ ПОЛОЖЕНИЯ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1164" w:leader="none"/>
        </w:tabs>
        <w:bidi w:val="0"/>
        <w:spacing w:lineRule="auto" w:line="240" w:before="1" w:after="0"/>
        <w:ind w:left="113" w:right="0"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Положение об осуществлении муниципального жилищного контроля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pacing w:val="1"/>
          <w:sz w:val="24"/>
          <w:szCs w:val="24"/>
        </w:rPr>
        <w:t xml:space="preserve"> Сеготского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 организации и осуществления муниципального жилищного контроля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Сеготского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1216" w:leader="none"/>
        </w:tabs>
        <w:bidi w:val="0"/>
        <w:spacing w:lineRule="auto" w:line="240" w:before="200" w:after="0"/>
        <w:ind w:left="113" w:right="0"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pacing w:val="1"/>
          <w:sz w:val="24"/>
          <w:szCs w:val="24"/>
        </w:rPr>
        <w:t xml:space="preserve"> Сеготского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предупреждение, выявление и пресечение нарушений обязательных требований,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жилищным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энергосбережении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энергетической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фонда,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осуществляемая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пределах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 посредством профилактики нарушений обязательных требований, оценки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контролируемыми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нарушений, принятия предусмотренных законодательством Российской Федерации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 по пресечению выявленных нарушений обязательных требований, устранению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последствий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восстановлению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существовавшего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возникновения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таких нарушений.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1099" w:leader="none"/>
        </w:tabs>
        <w:bidi w:val="0"/>
        <w:spacing w:lineRule="auto" w:line="240" w:before="199" w:after="0"/>
        <w:ind w:left="113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жилищный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Сеготского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pacing w:val="1"/>
          <w:sz w:val="24"/>
          <w:szCs w:val="24"/>
        </w:rPr>
        <w:t xml:space="preserve"> Сеготского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1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-67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контроля).</w:t>
      </w:r>
    </w:p>
    <w:p>
      <w:pPr>
        <w:pStyle w:val="ListParagraph"/>
        <w:widowControl w:val="false"/>
        <w:tabs>
          <w:tab w:val="left" w:pos="1173" w:leader="none"/>
        </w:tabs>
        <w:bidi w:val="0"/>
        <w:spacing w:lineRule="auto" w:line="240" w:before="200" w:after="0"/>
        <w:ind w:left="113" w:right="11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 Предметом муниципального жилищного контроля является соблюдение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юридическими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лицами,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индивидуальными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предпринимателями,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кроме</w:t>
      </w:r>
      <w:r>
        <w:rPr>
          <w:rFonts w:ascii="Times New Roman" w:hAnsi="Times New Roman"/>
          <w:spacing w:val="-7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юридических</w:t>
      </w:r>
      <w:r>
        <w:rPr>
          <w:rFonts w:ascii="Times New Roman" w:hAnsi="Times New Roman"/>
          <w:spacing w:val="-67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лиц,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индивидуальных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предпринимателей,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осуществляющих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деятельность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на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основании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лицензии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на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осуществление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предпринимательской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деятельности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по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управлению многоквартирными домами,</w:t>
      </w:r>
      <w:r>
        <w:rPr>
          <w:rFonts w:ascii="Times New Roman" w:hAnsi="Times New Roman"/>
          <w:sz w:val="24"/>
          <w:szCs w:val="24"/>
        </w:rPr>
        <w:t xml:space="preserve"> и гражданами обязательных требований,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энергосбережении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энергетической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жилищного фонда:</w:t>
      </w:r>
    </w:p>
    <w:p>
      <w:pPr>
        <w:pStyle w:val="ListParagraph"/>
        <w:numPr>
          <w:ilvl w:val="0"/>
          <w:numId w:val="3"/>
        </w:numPr>
        <w:tabs>
          <w:tab w:val="left" w:pos="1125" w:leader="none"/>
        </w:tabs>
        <w:ind w:left="116" w:right="11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использованию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сохранности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фонда,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помещениям,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содержанию,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собственников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многоквартирных домах, порядку осуществления перевода жилого помещения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нежилое помещение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нежилого помещения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жилое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многоквартирном доме,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перепланировки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переустройства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многоквартирном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доме;</w:t>
      </w:r>
    </w:p>
    <w:p>
      <w:pPr>
        <w:pStyle w:val="ListParagraph"/>
        <w:numPr>
          <w:ilvl w:val="0"/>
          <w:numId w:val="3"/>
        </w:numPr>
        <w:tabs>
          <w:tab w:val="left" w:pos="1130" w:leader="none"/>
        </w:tabs>
        <w:spacing w:before="89" w:after="0"/>
        <w:ind w:left="1129" w:right="0" w:hanging="30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формированию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фондов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ремонта;</w:t>
      </w:r>
    </w:p>
    <w:p>
      <w:pPr>
        <w:pStyle w:val="ListParagraph"/>
        <w:numPr>
          <w:ilvl w:val="0"/>
          <w:numId w:val="3"/>
        </w:numPr>
        <w:tabs>
          <w:tab w:val="left" w:pos="1132" w:leader="none"/>
        </w:tabs>
        <w:spacing w:before="202" w:after="0"/>
        <w:ind w:left="116" w:right="11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требований к созданию и деятельности юридических лиц, индивидуальных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предпринимателей,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многоквартирными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оказывающих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ремонту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многоквартирных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домах;</w:t>
      </w:r>
    </w:p>
    <w:p>
      <w:pPr>
        <w:pStyle w:val="ListParagraph"/>
        <w:numPr>
          <w:ilvl w:val="0"/>
          <w:numId w:val="3"/>
        </w:numPr>
        <w:tabs>
          <w:tab w:val="left" w:pos="1238" w:leader="none"/>
        </w:tabs>
        <w:spacing w:lineRule="auto" w:line="240" w:before="197" w:after="0"/>
        <w:ind w:left="116" w:right="119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собственникам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пользователям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помещений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многоквартирных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жилых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домов;</w:t>
      </w:r>
    </w:p>
    <w:p>
      <w:pPr>
        <w:pStyle w:val="ListParagraph"/>
        <w:numPr>
          <w:ilvl w:val="0"/>
          <w:numId w:val="3"/>
        </w:numPr>
        <w:tabs>
          <w:tab w:val="left" w:pos="1113" w:leader="none"/>
        </w:tabs>
        <w:spacing w:before="195" w:after="0"/>
        <w:ind w:left="116" w:right="11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правил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изменения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жилого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помещения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оказания услуг и выполнения работ по управлению, содержанию и ремонту общего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многоквартирном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ненадлежащего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перерывами,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превышающими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установленную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продолжительность;</w:t>
      </w:r>
    </w:p>
    <w:p>
      <w:pPr>
        <w:pStyle w:val="ListParagraph"/>
        <w:numPr>
          <w:ilvl w:val="0"/>
          <w:numId w:val="3"/>
        </w:numPr>
        <w:tabs>
          <w:tab w:val="left" w:pos="1154" w:leader="none"/>
        </w:tabs>
        <w:spacing w:before="200" w:after="0"/>
        <w:ind w:left="116" w:right="11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правил содержания общего имущества в многоквартирном доме и правил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платы за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помещения;</w:t>
      </w:r>
    </w:p>
    <w:p>
      <w:pPr>
        <w:pStyle w:val="ListParagraph"/>
        <w:numPr>
          <w:ilvl w:val="0"/>
          <w:numId w:val="3"/>
        </w:numPr>
        <w:tabs>
          <w:tab w:val="left" w:pos="1245" w:leader="none"/>
        </w:tabs>
        <w:ind w:left="116" w:right="11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приостановки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собственникам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пользователям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многоквартирных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домах и жилых домов;</w:t>
      </w:r>
    </w:p>
    <w:p>
      <w:pPr>
        <w:pStyle w:val="ListParagraph"/>
        <w:numPr>
          <w:ilvl w:val="0"/>
          <w:numId w:val="3"/>
        </w:numPr>
        <w:tabs>
          <w:tab w:val="left" w:pos="1195" w:leader="none"/>
        </w:tabs>
        <w:spacing w:before="200" w:after="0"/>
        <w:ind w:left="116" w:right="1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требований энергетической эффективности и оснащенности помещений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многоквартирных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приборами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энергетических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ресурсов;</w:t>
      </w:r>
    </w:p>
    <w:p>
      <w:pPr>
        <w:pStyle w:val="ListParagraph"/>
        <w:numPr>
          <w:ilvl w:val="0"/>
          <w:numId w:val="3"/>
        </w:numPr>
        <w:tabs>
          <w:tab w:val="left" w:pos="1164" w:leader="none"/>
        </w:tabs>
        <w:spacing w:before="198" w:after="0"/>
        <w:ind w:left="116" w:right="11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требований к порядку размещения ресурсоснабжающими организациями,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осуществляющими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многоквартирными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коммунального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система);</w:t>
      </w:r>
    </w:p>
    <w:p>
      <w:pPr>
        <w:pStyle w:val="ListParagraph"/>
        <w:numPr>
          <w:ilvl w:val="0"/>
          <w:numId w:val="3"/>
        </w:numPr>
        <w:tabs>
          <w:tab w:val="left" w:pos="1351" w:leader="none"/>
        </w:tabs>
        <w:spacing w:before="200" w:after="0"/>
        <w:ind w:left="116" w:right="11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многоквартирных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домах;</w:t>
      </w:r>
    </w:p>
    <w:p>
      <w:pPr>
        <w:pStyle w:val="ListParagraph"/>
        <w:numPr>
          <w:ilvl w:val="0"/>
          <w:numId w:val="3"/>
        </w:numPr>
        <w:tabs>
          <w:tab w:val="left" w:pos="1375" w:leader="none"/>
        </w:tabs>
        <w:ind w:left="116" w:right="119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использования.</w:t>
      </w:r>
    </w:p>
    <w:p>
      <w:pPr>
        <w:pStyle w:val="ListParagraph"/>
        <w:numPr>
          <w:ilvl w:val="0"/>
          <w:numId w:val="3"/>
        </w:numPr>
        <w:tabs>
          <w:tab w:val="left" w:pos="1409" w:leader="none"/>
        </w:tabs>
        <w:ind w:left="116" w:right="11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мероприятий.</w:t>
      </w:r>
    </w:p>
    <w:p>
      <w:pPr>
        <w:pStyle w:val="ListParagraph"/>
        <w:numPr>
          <w:ilvl w:val="0"/>
          <w:numId w:val="0"/>
        </w:numPr>
        <w:tabs>
          <w:tab w:val="left" w:pos="1113" w:leader="none"/>
        </w:tabs>
        <w:spacing w:before="199" w:after="0"/>
        <w:ind w:left="232" w:right="11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5. Объектом муниципального жилищного контроля (далее - объект контроля)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является:</w:t>
      </w:r>
    </w:p>
    <w:p>
      <w:pPr>
        <w:pStyle w:val="ListParagraph"/>
        <w:numPr>
          <w:ilvl w:val="0"/>
          <w:numId w:val="1"/>
        </w:numPr>
        <w:tabs>
          <w:tab w:val="left" w:pos="989" w:leader="none"/>
        </w:tabs>
        <w:spacing w:before="200" w:after="0"/>
        <w:ind w:left="988" w:right="0" w:hanging="16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управлению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многоквартирными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домами;</w:t>
      </w:r>
    </w:p>
    <w:p>
      <w:pPr>
        <w:pStyle w:val="ListParagraph"/>
        <w:numPr>
          <w:ilvl w:val="0"/>
          <w:numId w:val="1"/>
        </w:numPr>
        <w:tabs>
          <w:tab w:val="left" w:pos="989" w:leader="none"/>
        </w:tabs>
        <w:spacing w:before="199" w:after="0"/>
        <w:ind w:left="988" w:right="0" w:hanging="16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формированию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фондов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ремонта;</w:t>
      </w:r>
    </w:p>
    <w:p>
      <w:pPr>
        <w:pStyle w:val="ListParagraph"/>
        <w:numPr>
          <w:ilvl w:val="0"/>
          <w:numId w:val="1"/>
        </w:numPr>
        <w:tabs>
          <w:tab w:val="left" w:pos="1065" w:leader="none"/>
        </w:tabs>
        <w:spacing w:before="202" w:after="0"/>
        <w:ind w:left="116" w:right="116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коммунальных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собственникам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пользователям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помещений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многоквартирных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жилых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домов;</w:t>
      </w:r>
    </w:p>
    <w:p>
      <w:pPr>
        <w:pStyle w:val="ListParagraph"/>
        <w:numPr>
          <w:ilvl w:val="0"/>
          <w:numId w:val="1"/>
        </w:numPr>
        <w:tabs>
          <w:tab w:val="left" w:pos="989" w:leader="none"/>
        </w:tabs>
        <w:spacing w:before="198" w:after="0"/>
        <w:ind w:left="988" w:right="0" w:hanging="16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размещению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системе;</w:t>
      </w:r>
    </w:p>
    <w:p>
      <w:pPr>
        <w:pStyle w:val="ListParagraph"/>
        <w:numPr>
          <w:ilvl w:val="0"/>
          <w:numId w:val="1"/>
        </w:numPr>
        <w:tabs>
          <w:tab w:val="left" w:pos="1084" w:leader="none"/>
        </w:tabs>
        <w:spacing w:before="89" w:after="0"/>
        <w:ind w:left="116" w:right="1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использования.</w:t>
      </w:r>
    </w:p>
    <w:p>
      <w:pPr>
        <w:pStyle w:val="Normal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 </w:t>
      </w:r>
    </w:p>
    <w:p>
      <w:pPr>
        <w:pStyle w:val="Normal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>
      <w:pPr>
        <w:pStyle w:val="Normal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>
      <w:pPr>
        <w:pStyle w:val="Normal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9. Под контролируемыми лицами при осуществлении муниципального контроля понимаются граждане и организации, указанные в статье 31 Федерального закона №248-ФЗ,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>
      <w:pPr>
        <w:pStyle w:val="Normal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10. Контролируемые лица при осуществлении муниципального контроля реализуют права и несут обязанности, установленные    Федеральным законом №248-ФЗ.</w:t>
      </w:r>
    </w:p>
    <w:p>
      <w:pPr>
        <w:pStyle w:val="Normal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11.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 248-ФЗ.</w:t>
      </w:r>
    </w:p>
    <w:p>
      <w:pPr>
        <w:pStyle w:val="Normal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12. При осуществлении муниципального контроля система оценки и управления рисками не применяется.</w:t>
      </w:r>
    </w:p>
    <w:p>
      <w:pPr>
        <w:pStyle w:val="Normal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13. Внеплановые контрольные (надзорные) мероприятия проводятся с учетом особенностей, установленных статьей 66 Федерального закона №248-ФЗ.</w:t>
      </w:r>
    </w:p>
    <w:p>
      <w:pPr>
        <w:pStyle w:val="Normal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14. 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>
      <w:pPr>
        <w:pStyle w:val="Normal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15. Оценка результативности и эффективности муниципального контроля осуществляется в соответствии со статьей 30 Федерального закона №249-ФЗ.</w:t>
      </w:r>
    </w:p>
    <w:p>
      <w:pPr>
        <w:pStyle w:val="ListParagraph"/>
        <w:widowControl/>
        <w:tabs>
          <w:tab w:val="left" w:pos="1134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Ключевые показатели муниципального контроля </w:t>
      </w:r>
      <w:bookmarkStart w:id="0" w:name="_Hlk73956884"/>
      <w:r>
        <w:rPr>
          <w:rFonts w:ascii="Times New Roman" w:hAnsi="Times New Roman"/>
          <w:sz w:val="24"/>
          <w:szCs w:val="24"/>
        </w:rPr>
        <w:t>и их целевые значения, индикативные показатели</w:t>
      </w:r>
      <w:bookmarkEnd w:id="0"/>
      <w:r>
        <w:rPr>
          <w:rFonts w:ascii="Times New Roman" w:hAnsi="Times New Roman"/>
          <w:sz w:val="24"/>
          <w:szCs w:val="24"/>
        </w:rPr>
        <w:t xml:space="preserve"> установлены приложением 2 к настоящему Положению.</w:t>
      </w:r>
    </w:p>
    <w:p>
      <w:pPr>
        <w:pStyle w:val="Normal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851"/>
        <w:jc w:val="center"/>
        <w:rPr>
          <w:b/>
          <w:b/>
          <w:bCs/>
        </w:rPr>
      </w:pPr>
      <w:r>
        <w:rPr>
          <w:b/>
          <w:bCs/>
          <w:sz w:val="24"/>
          <w:szCs w:val="24"/>
          <w:lang w:val="en-US"/>
        </w:rPr>
        <w:t xml:space="preserve">II. </w:t>
      </w:r>
      <w:r>
        <w:rPr>
          <w:b/>
          <w:bCs/>
          <w:sz w:val="24"/>
          <w:szCs w:val="24"/>
        </w:rPr>
        <w:t xml:space="preserve">Профилактика рисков причинения вреда (ущерба) 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>охраняемым законом ценностям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17.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18.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</w:t>
      </w:r>
      <w:r>
        <w:rPr>
          <w:rFonts w:eastAsia="Calibri"/>
          <w:sz w:val="24"/>
          <w:szCs w:val="24"/>
          <w:highlight w:val="white"/>
          <w:lang w:eastAsia="en-US"/>
        </w:rPr>
        <w:t>(далее – Программа профилактики), утверждаемой муниципальным правовым актом администрации Сеготского сельского поселения Пучежского</w:t>
      </w:r>
      <w:r>
        <w:rPr>
          <w:sz w:val="24"/>
          <w:szCs w:val="24"/>
          <w:highlight w:val="white"/>
        </w:rPr>
        <w:t xml:space="preserve"> муниципального района Ивановской области.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Утвержденная Программа профилактики размещается на официальном сайте контрольного органа в сети «Интернет». 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Контрольный орган может проводить профилактические мероприятия, не предусмотренные Программой профилактики.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bookmarkStart w:id="1" w:name="P85"/>
      <w:bookmarkEnd w:id="1"/>
      <w:r>
        <w:rPr>
          <w:rFonts w:eastAsia="Calibri"/>
          <w:sz w:val="24"/>
          <w:szCs w:val="24"/>
          <w:lang w:eastAsia="en-US"/>
        </w:rPr>
        <w:t>19. При осуществлении муниципального контроля могут проводиться следующие виды профилактических мероприятий: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1) информирование;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2) консультирование.</w:t>
      </w:r>
    </w:p>
    <w:p>
      <w:pPr>
        <w:pStyle w:val="Normal"/>
        <w:spacing w:before="0" w:after="0"/>
        <w:ind w:firstLine="851"/>
        <w:contextualSpacing/>
        <w:jc w:val="both"/>
        <w:rPr>
          <w:sz w:val="24"/>
          <w:szCs w:val="24"/>
        </w:rPr>
      </w:pPr>
      <w:bookmarkStart w:id="2" w:name="P146"/>
      <w:bookmarkEnd w:id="2"/>
      <w:r>
        <w:rPr>
          <w:rFonts w:eastAsia="Calibri"/>
          <w:sz w:val="24"/>
          <w:szCs w:val="24"/>
          <w:lang w:eastAsia="en-US"/>
        </w:rPr>
        <w:t>20. Информирование контролируемых лиц и иных заинтересованных лиц осуществляется в порядке, установленном   статьей   46 Федерального  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Normal"/>
        <w:spacing w:before="0" w:after="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21.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>
      <w:pPr>
        <w:pStyle w:val="Normal"/>
        <w:spacing w:before="0" w:after="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22.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>
      <w:pPr>
        <w:pStyle w:val="Normal"/>
        <w:spacing w:before="0" w:after="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23. Консультирование осуществляется по следующим вопросам: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компетенция контрольного органа; 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2) организация и осуществление муниципального контроля;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3) порядок осуществления профилактических, контрольных (надзорных) мероприятий, установленных Положением;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4) применение мер ответственности за нарушение обязательных требований.</w:t>
      </w:r>
    </w:p>
    <w:p>
      <w:pPr>
        <w:pStyle w:val="Normal"/>
        <w:spacing w:before="0" w:after="160"/>
        <w:ind w:firstLine="851"/>
        <w:contextualSpacing/>
        <w:jc w:val="both"/>
        <w:rPr/>
      </w:pPr>
      <w:r>
        <w:rPr>
          <w:rFonts w:eastAsia="Calibri"/>
          <w:sz w:val="24"/>
          <w:szCs w:val="24"/>
          <w:lang w:eastAsia="en-US"/>
        </w:rPr>
        <w:t xml:space="preserve">24.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2">
        <w:r>
          <w:rPr>
            <w:rStyle w:val="Style14"/>
            <w:rFonts w:eastAsia="Calibri"/>
            <w:color w:val="00000A"/>
            <w:sz w:val="24"/>
            <w:szCs w:val="24"/>
            <w:u w:val="none"/>
            <w:lang w:eastAsia="en-US"/>
          </w:rPr>
          <w:t>законом</w:t>
        </w:r>
      </w:hyperlink>
      <w:r>
        <w:rPr>
          <w:rFonts w:eastAsia="Calibri"/>
          <w:sz w:val="24"/>
          <w:szCs w:val="24"/>
          <w:lang w:eastAsia="en-US"/>
        </w:rPr>
        <w:t xml:space="preserve"> от 02.05.2006 №59-ФЗ «О порядке рассмотрения обращений граждан Российской Федерации».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25.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26. </w:t>
      </w:r>
      <w:r>
        <w:rPr>
          <w:rFonts w:eastAsia="Calibri"/>
          <w:bCs/>
          <w:sz w:val="24"/>
          <w:szCs w:val="24"/>
          <w:lang w:eastAsia="en-US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</w:t>
      </w:r>
      <w:r>
        <w:rPr>
          <w:rFonts w:eastAsia="Calibri"/>
          <w:sz w:val="24"/>
          <w:szCs w:val="24"/>
          <w:lang w:eastAsia="en-US"/>
        </w:rPr>
        <w:t>.</w:t>
      </w:r>
    </w:p>
    <w:p>
      <w:pPr>
        <w:pStyle w:val="Normal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851"/>
        <w:jc w:val="center"/>
        <w:rPr>
          <w:b/>
          <w:b/>
          <w:bCs/>
        </w:rPr>
      </w:pPr>
      <w:r>
        <w:rPr>
          <w:b/>
          <w:bCs/>
          <w:sz w:val="24"/>
          <w:szCs w:val="24"/>
          <w:lang w:val="en-US"/>
        </w:rPr>
        <w:t xml:space="preserve">III. </w:t>
      </w:r>
      <w:r>
        <w:rPr>
          <w:b/>
          <w:bCs/>
          <w:sz w:val="24"/>
          <w:szCs w:val="24"/>
        </w:rPr>
        <w:t xml:space="preserve">Порядок организации муниципального контроля </w:t>
      </w:r>
    </w:p>
    <w:p>
      <w:pPr>
        <w:pStyle w:val="Normal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ind w:firstLine="709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27.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Федерального закона № 248-ФЗ, статьей 20 Жилищного кодекса Российской Федерации.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28.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1) дата, время и место принятия решения;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2) кем принято решение;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3) основание проведения контрольного (надзорного) мероприятия;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4) вид контроля;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5) 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6) объект контроля, в отношении которого проводится контрольное (надзорное) мероприятие;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мероприятие, может не указываться в отношении рейдового осмотра;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мероприятие, может не указываться в отношении рейдового осмотра;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9) вид контрольного (надзорного) мероприятия;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10) перечень контрольных (надзорных) действий, совершаемых в рамках контрольного (надзорного) мероприятия;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11) предмет контрольного (надзорного) мероприятия;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12) проверочные листы, если их применение является обязательным;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15) иные сведения, если это предусмотрено Положением.</w:t>
      </w:r>
    </w:p>
    <w:p>
      <w:pPr>
        <w:pStyle w:val="Normal"/>
        <w:widowControl/>
        <w:bidi w:val="0"/>
        <w:spacing w:lineRule="auto" w:line="240" w:before="0" w:after="160"/>
        <w:ind w:left="0" w:right="0" w:hanging="0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29. </w:t>
      </w:r>
      <w:r>
        <w:rPr>
          <w:rFonts w:eastAsia="Calibri"/>
          <w:bCs/>
          <w:iCs/>
          <w:sz w:val="24"/>
          <w:szCs w:val="24"/>
          <w:lang w:eastAsia="en-US"/>
        </w:rPr>
        <w:t xml:space="preserve">В рамках осуществления </w:t>
      </w:r>
      <w:r>
        <w:rPr>
          <w:rFonts w:eastAsia="Calibri"/>
          <w:sz w:val="24"/>
          <w:szCs w:val="24"/>
          <w:lang w:eastAsia="en-US"/>
        </w:rPr>
        <w:t>муниципального контроля при взаимодействии с контролируемым лицом</w:t>
      </w:r>
      <w:r>
        <w:rPr>
          <w:rFonts w:eastAsia="Calibri"/>
          <w:bCs/>
          <w:iCs/>
          <w:sz w:val="24"/>
          <w:szCs w:val="24"/>
          <w:lang w:eastAsia="en-US"/>
        </w:rPr>
        <w:t xml:space="preserve"> проводятся следующие контрольные (надзорные) мероприятия: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1) инспекционный визит;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2) документарная проверка;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3) выездная проверка;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4) рейдовый осмотр. </w:t>
      </w:r>
    </w:p>
    <w:p>
      <w:pPr>
        <w:pStyle w:val="Normal"/>
        <w:widowControl/>
        <w:bidi w:val="0"/>
        <w:spacing w:lineRule="auto" w:line="240" w:before="0" w:after="0"/>
        <w:ind w:left="0" w:right="0" w:firstLine="57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1) наблюдение за соблюдением обязательных требований (мониторинг безопасности);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2) выездное обследование.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31. Плановые контрольные (надзорные) мероприятия при осуществлении муниципального контроля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не проводятся.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/>
          <w:sz w:val="24"/>
          <w:szCs w:val="24"/>
          <w:lang w:eastAsia="en-US"/>
        </w:rPr>
        <w:t xml:space="preserve">32. Внеплановые контрольные (надзорные) мероприятия проводятся при наличии оснований, предусмотренных </w:t>
      </w:r>
      <w:hyperlink r:id="rId3">
        <w:r>
          <w:rPr>
            <w:rStyle w:val="Style14"/>
            <w:rFonts w:eastAsia="Calibri"/>
            <w:sz w:val="24"/>
            <w:szCs w:val="24"/>
            <w:lang w:eastAsia="en-US"/>
          </w:rPr>
          <w:t>пунктами 1</w:t>
        </w:r>
      </w:hyperlink>
      <w:r>
        <w:rPr>
          <w:rFonts w:eastAsia="Calibri"/>
          <w:sz w:val="24"/>
          <w:szCs w:val="24"/>
          <w:lang w:eastAsia="en-US"/>
        </w:rPr>
        <w:t xml:space="preserve">, </w:t>
      </w:r>
      <w:hyperlink r:id="rId4">
        <w:r>
          <w:rPr>
            <w:rStyle w:val="Style14"/>
            <w:rFonts w:eastAsia="Calibri"/>
            <w:sz w:val="24"/>
            <w:szCs w:val="24"/>
            <w:lang w:eastAsia="en-US"/>
          </w:rPr>
          <w:t>3</w:t>
        </w:r>
      </w:hyperlink>
      <w:r>
        <w:rPr>
          <w:rFonts w:eastAsia="Calibri"/>
          <w:sz w:val="24"/>
          <w:szCs w:val="24"/>
          <w:lang w:eastAsia="en-US"/>
        </w:rPr>
        <w:t xml:space="preserve">, </w:t>
      </w:r>
      <w:hyperlink r:id="rId5">
        <w:r>
          <w:rPr>
            <w:rStyle w:val="Style14"/>
            <w:rFonts w:eastAsia="Calibri"/>
            <w:sz w:val="24"/>
            <w:szCs w:val="24"/>
            <w:lang w:eastAsia="en-US"/>
          </w:rPr>
          <w:t>4</w:t>
        </w:r>
      </w:hyperlink>
      <w:r>
        <w:rPr>
          <w:rFonts w:eastAsia="Calibri"/>
          <w:sz w:val="24"/>
          <w:szCs w:val="24"/>
          <w:lang w:eastAsia="en-US"/>
        </w:rPr>
        <w:t xml:space="preserve">, </w:t>
      </w:r>
      <w:hyperlink r:id="rId6">
        <w:r>
          <w:rPr>
            <w:rStyle w:val="Style14"/>
            <w:rFonts w:eastAsia="Calibri"/>
            <w:sz w:val="24"/>
            <w:szCs w:val="24"/>
            <w:lang w:eastAsia="en-US"/>
          </w:rPr>
          <w:t>5 части 1 статьи 57</w:t>
        </w:r>
      </w:hyperlink>
      <w:r>
        <w:rPr>
          <w:rFonts w:eastAsia="Calibri"/>
          <w:sz w:val="24"/>
          <w:szCs w:val="24"/>
          <w:lang w:eastAsia="en-US"/>
        </w:rPr>
        <w:t xml:space="preserve"> Федерального закона № 248-ФЗ.</w:t>
      </w:r>
    </w:p>
    <w:p>
      <w:pPr>
        <w:pStyle w:val="Normal"/>
        <w:widowControl/>
        <w:bidi w:val="0"/>
        <w:spacing w:lineRule="auto" w:line="240" w:before="0" w:after="160"/>
        <w:ind w:left="0" w:right="0" w:hanging="0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33. 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согласованных заместителем главы администрации района, курирующим контрольный орган, </w:t>
      </w:r>
      <w:r>
        <w:rPr>
          <w:rFonts w:eastAsia="Calibri"/>
          <w:sz w:val="24"/>
          <w:szCs w:val="24"/>
          <w:highlight w:val="yellow"/>
          <w:lang w:eastAsia="en-US"/>
        </w:rPr>
        <w:t>включая задания, содержащиеся в планах работы контрольного органа,</w:t>
      </w:r>
      <w:r>
        <w:rPr>
          <w:rFonts w:eastAsia="Calibri"/>
          <w:sz w:val="24"/>
          <w:szCs w:val="24"/>
          <w:lang w:eastAsia="en-US"/>
        </w:rPr>
        <w:t xml:space="preserve"> в том числе в случаях, установленных Федеральным законом №248-ФЗ.</w:t>
      </w:r>
    </w:p>
    <w:p>
      <w:pPr>
        <w:pStyle w:val="Normal"/>
        <w:spacing w:before="0" w:after="160"/>
        <w:ind w:firstLine="851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160"/>
        <w:ind w:firstLine="851"/>
        <w:contextualSpacing/>
        <w:jc w:val="center"/>
        <w:rPr>
          <w:b/>
          <w:b/>
          <w:bCs/>
        </w:rPr>
      </w:pPr>
      <w:r>
        <w:rPr>
          <w:rFonts w:eastAsia="Calibri"/>
          <w:b/>
          <w:bCs/>
          <w:sz w:val="24"/>
          <w:szCs w:val="24"/>
          <w:lang w:val="en-US" w:eastAsia="en-US"/>
        </w:rPr>
        <w:t>IV.</w:t>
      </w:r>
      <w:r>
        <w:rPr>
          <w:rFonts w:eastAsia="Calibri"/>
          <w:b/>
          <w:bCs/>
          <w:sz w:val="24"/>
          <w:szCs w:val="24"/>
          <w:lang w:eastAsia="en-US"/>
        </w:rPr>
        <w:t>Контрольные (надзорные) мероприятия</w:t>
      </w:r>
    </w:p>
    <w:p>
      <w:pPr>
        <w:pStyle w:val="Normal"/>
        <w:spacing w:before="0" w:after="160"/>
        <w:ind w:firstLine="851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34.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35.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36. В ходе инспекционного визита могут совершаться следующие контрольные (надзорные) действия:</w:t>
      </w:r>
    </w:p>
    <w:p>
      <w:pPr>
        <w:pStyle w:val="Normal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1) осмотр;</w:t>
      </w:r>
    </w:p>
    <w:p>
      <w:pPr>
        <w:pStyle w:val="Normal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2) опрос;</w:t>
      </w:r>
    </w:p>
    <w:p>
      <w:pPr>
        <w:pStyle w:val="Normal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3) получение письменных объяснений;</w:t>
      </w:r>
    </w:p>
    <w:p>
      <w:pPr>
        <w:pStyle w:val="Normal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4) инструментальное обследование;</w:t>
      </w:r>
    </w:p>
    <w:p>
      <w:pPr>
        <w:pStyle w:val="Normal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37.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38.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39.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>
      <w:pPr>
        <w:pStyle w:val="Normal"/>
        <w:ind w:firstLine="851"/>
        <w:jc w:val="both"/>
        <w:rPr/>
      </w:pPr>
      <w:r>
        <w:rPr>
          <w:rFonts w:eastAsia="Calibri"/>
          <w:bCs/>
          <w:sz w:val="24"/>
          <w:szCs w:val="24"/>
          <w:lang w:eastAsia="en-US"/>
        </w:rPr>
        <w:t xml:space="preserve">40.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7">
        <w:r>
          <w:rPr>
            <w:rStyle w:val="Style14"/>
            <w:rFonts w:eastAsia="Calibri"/>
            <w:bCs/>
            <w:color w:val="00000A"/>
            <w:sz w:val="24"/>
            <w:szCs w:val="24"/>
            <w:u w:val="none"/>
            <w:lang w:eastAsia="en-US"/>
          </w:rPr>
          <w:t>пунктами 3</w:t>
        </w:r>
      </w:hyperlink>
      <w:r>
        <w:rPr>
          <w:rFonts w:eastAsia="Calibri"/>
          <w:bCs/>
          <w:sz w:val="24"/>
          <w:szCs w:val="24"/>
          <w:lang w:eastAsia="en-US"/>
        </w:rPr>
        <w:t xml:space="preserve"> - </w:t>
      </w:r>
      <w:hyperlink r:id="rId8">
        <w:r>
          <w:rPr>
            <w:rStyle w:val="Style14"/>
            <w:rFonts w:eastAsia="Calibri"/>
            <w:bCs/>
            <w:color w:val="00000A"/>
            <w:sz w:val="24"/>
            <w:szCs w:val="24"/>
            <w:u w:val="none"/>
            <w:lang w:eastAsia="en-US"/>
          </w:rPr>
          <w:t>6 части 1 статьи 57</w:t>
        </w:r>
      </w:hyperlink>
      <w:r>
        <w:rPr>
          <w:rFonts w:eastAsia="Calibri"/>
          <w:bCs/>
          <w:sz w:val="24"/>
          <w:szCs w:val="24"/>
          <w:lang w:eastAsia="en-US"/>
        </w:rPr>
        <w:t xml:space="preserve"> и </w:t>
      </w:r>
      <w:hyperlink r:id="rId9">
        <w:r>
          <w:rPr>
            <w:rStyle w:val="Style14"/>
            <w:rFonts w:eastAsia="Calibri"/>
            <w:bCs/>
            <w:color w:val="00000A"/>
            <w:sz w:val="24"/>
            <w:szCs w:val="24"/>
            <w:u w:val="none"/>
            <w:lang w:eastAsia="en-US"/>
          </w:rPr>
          <w:t>частью 12 статьи 66</w:t>
        </w:r>
      </w:hyperlink>
      <w:r>
        <w:rPr>
          <w:rFonts w:eastAsia="Calibri"/>
          <w:bCs/>
          <w:sz w:val="24"/>
          <w:szCs w:val="24"/>
          <w:lang w:eastAsia="en-US"/>
        </w:rPr>
        <w:t xml:space="preserve"> Федерального закона №248-ФЗ.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41</w:t>
      </w:r>
      <w:r>
        <w:rPr>
          <w:rFonts w:eastAsia="Calibri"/>
          <w:sz w:val="24"/>
          <w:szCs w:val="24"/>
          <w:lang w:eastAsia="en-US"/>
        </w:rPr>
        <w:t>. 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43. В ходе документарной проверки могут совершаться следующие контрольные (надзорные) действия: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1) получение письменных объяснений;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2) истребование документов;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3) экспертиза.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44.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45.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47. Срок проведения документарной проверки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48.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49.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50. Выездная проверка проводится в случае, если не представляется возможным: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>
      <w:pPr>
        <w:pStyle w:val="Normal"/>
        <w:ind w:firstLine="851"/>
        <w:jc w:val="both"/>
        <w:rPr/>
      </w:pPr>
      <w:r>
        <w:rPr>
          <w:rFonts w:eastAsia="Calibri"/>
          <w:sz w:val="24"/>
          <w:szCs w:val="24"/>
          <w:lang w:eastAsia="en-US"/>
        </w:rPr>
        <w:t xml:space="preserve">51.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0">
        <w:r>
          <w:rPr>
            <w:rStyle w:val="Style14"/>
            <w:rFonts w:eastAsia="Calibri"/>
            <w:color w:val="00000A"/>
            <w:sz w:val="24"/>
            <w:szCs w:val="24"/>
            <w:u w:val="none"/>
            <w:lang w:eastAsia="en-US"/>
          </w:rPr>
          <w:t>пунктами 3</w:t>
        </w:r>
      </w:hyperlink>
      <w:r>
        <w:rPr>
          <w:rFonts w:eastAsia="Calibri"/>
          <w:sz w:val="24"/>
          <w:szCs w:val="24"/>
          <w:lang w:eastAsia="en-US"/>
        </w:rPr>
        <w:t xml:space="preserve"> - </w:t>
      </w:r>
      <w:hyperlink r:id="rId11">
        <w:r>
          <w:rPr>
            <w:rStyle w:val="Style14"/>
            <w:rFonts w:eastAsia="Calibri"/>
            <w:color w:val="00000A"/>
            <w:sz w:val="24"/>
            <w:szCs w:val="24"/>
            <w:u w:val="none"/>
            <w:lang w:eastAsia="en-US"/>
          </w:rPr>
          <w:t>6 части 1 статьи 57</w:t>
        </w:r>
      </w:hyperlink>
      <w:r>
        <w:rPr>
          <w:rFonts w:eastAsia="Calibri"/>
          <w:sz w:val="24"/>
          <w:szCs w:val="24"/>
          <w:lang w:eastAsia="en-US"/>
        </w:rPr>
        <w:t xml:space="preserve"> и </w:t>
      </w:r>
      <w:hyperlink r:id="rId12">
        <w:r>
          <w:rPr>
            <w:rStyle w:val="Style14"/>
            <w:rFonts w:eastAsia="Calibri"/>
            <w:color w:val="00000A"/>
            <w:sz w:val="24"/>
            <w:szCs w:val="24"/>
            <w:u w:val="none"/>
            <w:lang w:eastAsia="en-US"/>
          </w:rPr>
          <w:t>частью 12 статьи 66</w:t>
        </w:r>
      </w:hyperlink>
      <w:r>
        <w:rPr>
          <w:rFonts w:eastAsia="Calibri"/>
          <w:sz w:val="24"/>
          <w:szCs w:val="24"/>
          <w:lang w:eastAsia="en-US"/>
        </w:rPr>
        <w:t xml:space="preserve"> Федерального закона №248-ФЗ.</w:t>
      </w:r>
    </w:p>
    <w:p>
      <w:pPr>
        <w:pStyle w:val="Normal"/>
        <w:ind w:firstLine="851"/>
        <w:jc w:val="both"/>
        <w:rPr/>
      </w:pPr>
      <w:r>
        <w:rPr>
          <w:rFonts w:eastAsia="Calibri"/>
          <w:sz w:val="24"/>
          <w:szCs w:val="24"/>
          <w:lang w:eastAsia="en-US"/>
        </w:rPr>
        <w:t xml:space="preserve">52.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13">
        <w:r>
          <w:rPr>
            <w:rStyle w:val="Style14"/>
            <w:rFonts w:eastAsia="Calibri"/>
            <w:color w:val="00000A"/>
            <w:sz w:val="24"/>
            <w:szCs w:val="24"/>
            <w:u w:val="none"/>
            <w:lang w:eastAsia="en-US"/>
          </w:rPr>
          <w:t>статьей 21</w:t>
        </w:r>
      </w:hyperlink>
      <w:r>
        <w:rPr>
          <w:rFonts w:eastAsia="Calibri"/>
          <w:sz w:val="24"/>
          <w:szCs w:val="24"/>
          <w:lang w:eastAsia="en-US"/>
        </w:rPr>
        <w:t xml:space="preserve"> Федерального закона №248-ФЗ, если иное не предусмотрено федеральным законом о виде контроля.</w:t>
      </w:r>
    </w:p>
    <w:p>
      <w:pPr>
        <w:pStyle w:val="Normal"/>
        <w:ind w:firstLine="851"/>
        <w:jc w:val="both"/>
        <w:rPr/>
      </w:pPr>
      <w:r>
        <w:rPr>
          <w:rFonts w:eastAsia="Calibri"/>
          <w:sz w:val="24"/>
          <w:szCs w:val="24"/>
          <w:lang w:eastAsia="en-US"/>
        </w:rPr>
        <w:t xml:space="preserve">53.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hyperlink r:id="rId14">
        <w:r>
          <w:rPr>
            <w:rStyle w:val="Style14"/>
            <w:rFonts w:eastAsia="Calibri"/>
            <w:color w:val="00000A"/>
            <w:sz w:val="24"/>
            <w:szCs w:val="24"/>
            <w:u w:val="none"/>
            <w:lang w:eastAsia="en-US"/>
          </w:rPr>
          <w:t>пункт 6 части 1 статьи 57</w:t>
        </w:r>
      </w:hyperlink>
      <w:r>
        <w:rPr>
          <w:rFonts w:eastAsia="Calibri"/>
          <w:sz w:val="24"/>
          <w:szCs w:val="24"/>
          <w:lang w:eastAsia="en-US"/>
        </w:rPr>
        <w:t xml:space="preserve"> Федерального закона №248-ФЗ и которая для микропредприятия не может продолжаться более 40 часов. 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54. В ходе выездной проверки могут совершаться следующие контрольные (надзорные) действия: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1) осмотр;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2) досмотр;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3) опрос;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4) получение письменных объяснений;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5) истребование документов;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6) инструментальное обследование;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7) экспертиза.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55.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56.В ходе рейдового осмотра могут совершаться следующие контрольные (надзорные) действия: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1) осмотр;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2) досмотр;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3) опрос;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4) получение письменных объяснений;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5) истребование документов;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6) инструментальное обследование;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7) экспертиза.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57. При проведении рейдового осмотра должностные лица вправе взаимодействовать с находящимися на производственных объектах лицами.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58. 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59. В случае,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 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60.Рейдовый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248-ФЗ.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61. 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62.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63.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 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64.Под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65.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66.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1) осмотр;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2) инструментальное обследование (с применением видеозаписи);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3) испытание;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4) экспертиза.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67. Выездное обследование проводится без информирования контролируемого лица.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68. 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69.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70. Контролируемые лица, вправе в соответствии с частью 8 статьи 31 Федерального закона №248-ФЗ, представить в контрольный орган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информацию о невозможности присутствия при проведении контрольного (надзорного) мероприятия в случаях:</w:t>
      </w:r>
    </w:p>
    <w:p>
      <w:pPr>
        <w:pStyle w:val="Normal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1) нахождения на стационарном лечении в медицинском учреждении;</w:t>
      </w:r>
    </w:p>
    <w:p>
      <w:pPr>
        <w:pStyle w:val="Normal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2) нахождения за пределами Российской Федерации;</w:t>
      </w:r>
    </w:p>
    <w:p>
      <w:pPr>
        <w:pStyle w:val="Normal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3) административного ареста;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5) </w:t>
      </w:r>
      <w:r>
        <w:rPr>
          <w:rFonts w:eastAsia="Calibri"/>
          <w:sz w:val="24"/>
          <w:szCs w:val="24"/>
          <w:lang w:eastAsia="en-US"/>
        </w:rPr>
        <w:t>признания недееспособным или ограниченно дееспособным решением суда, вступившим в законную силу.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6) наступления </w:t>
      </w:r>
      <w:r>
        <w:rPr>
          <w:rFonts w:eastAsia="Calibri"/>
          <w:iCs/>
          <w:sz w:val="24"/>
          <w:szCs w:val="24"/>
          <w:lang w:eastAsia="en-US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>
      <w:pPr>
        <w:pStyle w:val="Normal"/>
        <w:spacing w:before="0" w:after="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71. Информация о невозможности присутствия при проведении контрольного (надзорного) мероприятия должна содержать: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>
      <w:pPr>
        <w:pStyle w:val="Normal"/>
        <w:spacing w:before="0" w:after="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72.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73. Результаты контрольного (надзорного) мероприятия оформляются в порядке, установленном статьей 87 Федерального закона №248-ФЗ.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74.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75.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>
      <w:pPr>
        <w:pStyle w:val="Normal"/>
        <w:spacing w:before="0" w:after="160"/>
        <w:ind w:firstLine="851"/>
        <w:contextualSpacing/>
        <w:jc w:val="both"/>
        <w:rPr/>
      </w:pPr>
      <w:bookmarkStart w:id="3" w:name="p1207"/>
      <w:bookmarkEnd w:id="3"/>
      <w:r>
        <w:rPr>
          <w:rFonts w:eastAsia="Calibri"/>
          <w:sz w:val="24"/>
          <w:szCs w:val="24"/>
          <w:lang w:eastAsia="en-US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</w:t>
      </w:r>
      <w:hyperlink r:id="rId15">
        <w:r>
          <w:rPr>
            <w:rStyle w:val="Style14"/>
            <w:rFonts w:eastAsia="Calibri"/>
            <w:color w:val="00000A"/>
            <w:sz w:val="24"/>
            <w:szCs w:val="24"/>
            <w:u w:val="none"/>
            <w:lang w:eastAsia="en-US"/>
          </w:rPr>
          <w:t xml:space="preserve">пунктами </w:t>
        </w:r>
      </w:hyperlink>
      <w:hyperlink r:id="rId16">
        <w:r>
          <w:rPr>
            <w:rStyle w:val="Style14"/>
            <w:rFonts w:eastAsia="Calibri"/>
            <w:color w:val="00000A"/>
            <w:sz w:val="24"/>
            <w:szCs w:val="24"/>
            <w:u w:val="none"/>
            <w:lang w:eastAsia="en-US"/>
          </w:rPr>
          <w:t>8</w:t>
        </w:r>
      </w:hyperlink>
      <w:r>
        <w:rPr>
          <w:rFonts w:eastAsia="Calibri"/>
          <w:sz w:val="24"/>
          <w:szCs w:val="24"/>
          <w:lang w:eastAsia="en-US"/>
        </w:rPr>
        <w:t xml:space="preserve"> и </w:t>
      </w:r>
      <w:hyperlink r:id="rId17">
        <w:r>
          <w:rPr>
            <w:rStyle w:val="Style14"/>
            <w:rFonts w:eastAsia="Calibri"/>
            <w:color w:val="00000A"/>
            <w:sz w:val="24"/>
            <w:szCs w:val="24"/>
            <w:u w:val="none"/>
            <w:lang w:eastAsia="en-US"/>
          </w:rPr>
          <w:t>9 части 1 статьи 65</w:t>
        </w:r>
      </w:hyperlink>
      <w:r>
        <w:rPr>
          <w:rFonts w:eastAsia="Calibri"/>
          <w:sz w:val="24"/>
          <w:szCs w:val="24"/>
          <w:lang w:eastAsia="en-US"/>
        </w:rPr>
        <w:t xml:space="preserve"> Федерального закона 248-ФЗ, контрольный орган направляет акт контролируемому лицу в порядке, установленном </w:t>
      </w:r>
      <w:hyperlink r:id="rId18">
        <w:r>
          <w:rPr>
            <w:rStyle w:val="Style14"/>
            <w:rFonts w:eastAsia="Calibri"/>
            <w:color w:val="00000A"/>
            <w:sz w:val="24"/>
            <w:szCs w:val="24"/>
            <w:u w:val="none"/>
            <w:lang w:eastAsia="en-US"/>
          </w:rPr>
          <w:t>статьей 21</w:t>
        </w:r>
      </w:hyperlink>
      <w:r>
        <w:rPr>
          <w:rFonts w:eastAsia="Calibri"/>
          <w:sz w:val="24"/>
          <w:szCs w:val="24"/>
          <w:lang w:eastAsia="en-US"/>
        </w:rPr>
        <w:t xml:space="preserve"> Федерального закона 248-ФЗ.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76.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77.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78. 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№248-ФЗ.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79. 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  <w:lang w:eastAsia="en-US"/>
        </w:rPr>
        <w:t>80. Решения, принятые по результатам контрольного (надзорного) мероприятия, проведенного с грубым нарушением требований к организации и осуществлению муниципального контроля, предусмотренным частью 2 статьи 91</w:t>
      </w:r>
      <w:r>
        <w:rPr>
          <w:sz w:val="24"/>
          <w:szCs w:val="24"/>
        </w:rPr>
        <w:t xml:space="preserve"> </w:t>
      </w:r>
      <w:r>
        <w:rPr>
          <w:rFonts w:eastAsia="Calibri"/>
          <w:iCs/>
          <w:sz w:val="24"/>
          <w:szCs w:val="24"/>
          <w:lang w:eastAsia="en-US"/>
        </w:rPr>
        <w:t>Федерального закона №248-ФЗ, подлежат отмене контрольным органом, проводившим контрольное (надзорное) мероприятие, или судом, в том числе по представлению (заявлению) прокурора.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органа, проводившего контрольное (надзорное) мероприятие, принимает решение о признании результатов такого мероприятия недействительными.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  <w:lang w:eastAsia="en-US"/>
        </w:rPr>
        <w:t>81. Исполнение решений контрольного органа осуществляется в порядке установленном статьями 92-95 Федерального закона №248-ФЗ.</w:t>
      </w:r>
    </w:p>
    <w:p>
      <w:pPr>
        <w:pStyle w:val="Normal"/>
        <w:spacing w:before="0" w:after="160"/>
        <w:ind w:firstLine="851"/>
        <w:contextualSpacing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  <w:lang w:eastAsia="en-US"/>
        </w:rPr>
        <w:t>82.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>
      <w:pPr>
        <w:pStyle w:val="Normal"/>
        <w:spacing w:before="0" w:after="160"/>
        <w:ind w:firstLine="851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</w:r>
    </w:p>
    <w:p>
      <w:pPr>
        <w:pStyle w:val="Normal"/>
        <w:spacing w:before="0" w:after="160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6" w:hanging="0"/>
        <w:jc w:val="right"/>
        <w:rPr>
          <w:sz w:val="28"/>
          <w:szCs w:val="28"/>
        </w:rPr>
      </w:pPr>
      <w:r>
        <w:rPr>
          <w:sz w:val="24"/>
          <w:szCs w:val="24"/>
        </w:rPr>
        <w:t>Приложение 1</w:t>
      </w:r>
    </w:p>
    <w:p>
      <w:pPr>
        <w:pStyle w:val="Normal"/>
        <w:ind w:left="4536" w:hanging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к Положению о муниципальном </w:t>
      </w:r>
    </w:p>
    <w:p>
      <w:pPr>
        <w:pStyle w:val="Normal"/>
        <w:ind w:left="4536" w:hanging="0"/>
        <w:jc w:val="right"/>
        <w:rPr>
          <w:b/>
          <w:b/>
          <w:sz w:val="28"/>
          <w:szCs w:val="28"/>
        </w:rPr>
      </w:pPr>
      <w:r>
        <w:rPr>
          <w:sz w:val="24"/>
          <w:szCs w:val="24"/>
        </w:rPr>
        <w:t xml:space="preserve">жилищном контроле 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right"/>
        <w:rPr>
          <w:sz w:val="24"/>
          <w:szCs w:val="24"/>
          <w:shd w:fill="F1C100" w:val="clear"/>
        </w:rPr>
      </w:pPr>
      <w:r>
        <w:rPr>
          <w:sz w:val="24"/>
          <w:szCs w:val="24"/>
          <w:shd w:fill="F1C100" w:val="clear"/>
        </w:rPr>
      </w:r>
    </w:p>
    <w:p>
      <w:pPr>
        <w:pStyle w:val="ConsPlus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Перечень должностных лиц администрации Сеготского сельского поселения Пучежского муниципального района, уполномоченных на осуществление муниципального жилищного контроля</w:t>
      </w:r>
      <w:r>
        <w:rPr>
          <w:sz w:val="24"/>
          <w:szCs w:val="24"/>
        </w:rPr>
        <w:t xml:space="preserve"> </w:t>
      </w:r>
    </w:p>
    <w:p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/>
      </w:pPr>
      <w:r>
        <w:rPr>
          <w:sz w:val="24"/>
          <w:szCs w:val="24"/>
        </w:rPr>
        <w:t>1.  . Экономист администрации Сеготского сельского поселения Пучежского муниципального района.</w:t>
      </w:r>
    </w:p>
    <w:sectPr>
      <w:type w:val="nextPage"/>
      <w:pgSz w:w="11906" w:h="16838"/>
      <w:pgMar w:left="1531" w:right="737" w:header="0" w:top="567" w:footer="0" w:bottom="28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476" w:hanging="164"/>
      </w:pPr>
      <w:rPr>
        <w:rFonts w:ascii="Times New Roman" w:hAnsi="Times New Roman" w:cs="Times New Roman" w:hint="default"/>
        <w:sz w:val="24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1498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2516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534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4552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5570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588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7606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8624" w:hanging="16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16" w:hanging="339"/>
      </w:pPr>
      <w:rPr>
        <w:sz w:val="24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38" w:hanging="339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56" w:hanging="339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74" w:hanging="339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92" w:hanging="339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10" w:hanging="339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28" w:hanging="339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46" w:hanging="339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64" w:hanging="339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ind w:left="116" w:hanging="300"/>
      </w:pPr>
      <w:rPr>
        <w:sz w:val="24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38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56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74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92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10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28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46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64" w:hanging="3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66c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8866c7"/>
    <w:pPr>
      <w:keepNext/>
      <w:jc w:val="right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866c7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Основной текст с отступом Знак"/>
    <w:basedOn w:val="DefaultParagraphFont"/>
    <w:link w:val="a4"/>
    <w:qFormat/>
    <w:rsid w:val="008866c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Интернет-ссылка"/>
    <w:rsid w:val="00a75c55"/>
    <w:rPr>
      <w:color w:val="0000FF"/>
      <w:u w:val="single"/>
    </w:rPr>
  </w:style>
  <w:style w:type="character" w:styleId="Style15" w:customStyle="1">
    <w:name w:val="Название Знак"/>
    <w:basedOn w:val="DefaultParagraphFont"/>
    <w:link w:val="a8"/>
    <w:qFormat/>
    <w:rsid w:val="00912651"/>
    <w:rPr>
      <w:rFonts w:ascii="Calibri" w:hAnsi="Calibri" w:eastAsia="Calibri" w:cs="Times New Roman"/>
      <w:sz w:val="24"/>
    </w:rPr>
  </w:style>
  <w:style w:type="character" w:styleId="Strong">
    <w:name w:val="Strong"/>
    <w:uiPriority w:val="22"/>
    <w:qFormat/>
    <w:rsid w:val="00912651"/>
    <w:rPr>
      <w:b/>
      <w:bCs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912651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Основной текст Знак"/>
    <w:basedOn w:val="DefaultParagraphFont"/>
    <w:link w:val="ad"/>
    <w:uiPriority w:val="99"/>
    <w:semiHidden/>
    <w:qFormat/>
    <w:rsid w:val="003e2a1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nsPlusNormal1" w:customStyle="1">
    <w:name w:val="ConsPlusNormal1"/>
    <w:link w:val="ConsPlusNormal"/>
    <w:qFormat/>
    <w:locked/>
    <w:rsid w:val="00d53802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8" w:customStyle="1">
    <w:name w:val="Абзац списка Знак"/>
    <w:link w:val="af"/>
    <w:qFormat/>
    <w:locked/>
    <w:rsid w:val="00d53802"/>
    <w:rPr>
      <w:rFonts w:ascii="Arial" w:hAnsi="Arial" w:eastAsia="Times New Roman" w:cs="Times New Roman"/>
      <w:sz w:val="20"/>
      <w:szCs w:val="20"/>
      <w:lang w:eastAsia="ru-RU"/>
    </w:rPr>
  </w:style>
  <w:style w:type="character" w:styleId="Style19" w:customStyle="1">
    <w:name w:val="Схема документа Знак"/>
    <w:basedOn w:val="DefaultParagraphFont"/>
    <w:link w:val="af1"/>
    <w:uiPriority w:val="99"/>
    <w:semiHidden/>
    <w:qFormat/>
    <w:rsid w:val="00d53802"/>
    <w:rPr>
      <w:rFonts w:ascii="Tahoma" w:hAnsi="Tahoma" w:eastAsia="Times New Roman" w:cs="Tahoma"/>
      <w:sz w:val="16"/>
      <w:szCs w:val="16"/>
      <w:lang w:eastAsia="ru-RU"/>
    </w:rPr>
  </w:style>
  <w:style w:type="character" w:styleId="ListLabel568">
    <w:name w:val="ListLabel 568"/>
    <w:qFormat/>
    <w:rPr>
      <w:rFonts w:cs="Times New Roman"/>
      <w:w w:val="100"/>
      <w:sz w:val="28"/>
      <w:szCs w:val="28"/>
      <w:lang w:val="ru-RU" w:eastAsia="en-US" w:bidi="ar-SA"/>
    </w:rPr>
  </w:style>
  <w:style w:type="character" w:styleId="ListLabel569">
    <w:name w:val="ListLabel 569"/>
    <w:qFormat/>
    <w:rPr>
      <w:rFonts w:cs="Symbol"/>
      <w:lang w:val="ru-RU" w:eastAsia="en-US" w:bidi="ar-SA"/>
    </w:rPr>
  </w:style>
  <w:style w:type="character" w:styleId="ListLabel570">
    <w:name w:val="ListLabel 570"/>
    <w:qFormat/>
    <w:rPr>
      <w:rFonts w:cs="Symbol"/>
      <w:lang w:val="ru-RU" w:eastAsia="en-US" w:bidi="ar-SA"/>
    </w:rPr>
  </w:style>
  <w:style w:type="character" w:styleId="ListLabel571">
    <w:name w:val="ListLabel 571"/>
    <w:qFormat/>
    <w:rPr>
      <w:rFonts w:cs="Symbol"/>
      <w:lang w:val="ru-RU" w:eastAsia="en-US" w:bidi="ar-SA"/>
    </w:rPr>
  </w:style>
  <w:style w:type="character" w:styleId="ListLabel572">
    <w:name w:val="ListLabel 572"/>
    <w:qFormat/>
    <w:rPr>
      <w:rFonts w:cs="Symbol"/>
      <w:lang w:val="ru-RU" w:eastAsia="en-US" w:bidi="ar-SA"/>
    </w:rPr>
  </w:style>
  <w:style w:type="character" w:styleId="ListLabel573">
    <w:name w:val="ListLabel 573"/>
    <w:qFormat/>
    <w:rPr>
      <w:rFonts w:cs="Symbol"/>
      <w:lang w:val="ru-RU" w:eastAsia="en-US" w:bidi="ar-SA"/>
    </w:rPr>
  </w:style>
  <w:style w:type="character" w:styleId="ListLabel574">
    <w:name w:val="ListLabel 574"/>
    <w:qFormat/>
    <w:rPr>
      <w:rFonts w:cs="Symbol"/>
      <w:lang w:val="ru-RU" w:eastAsia="en-US" w:bidi="ar-SA"/>
    </w:rPr>
  </w:style>
  <w:style w:type="character" w:styleId="ListLabel575">
    <w:name w:val="ListLabel 575"/>
    <w:qFormat/>
    <w:rPr>
      <w:rFonts w:cs="Symbol"/>
      <w:lang w:val="ru-RU" w:eastAsia="en-US" w:bidi="ar-SA"/>
    </w:rPr>
  </w:style>
  <w:style w:type="character" w:styleId="ListLabel576">
    <w:name w:val="ListLabel 576"/>
    <w:qFormat/>
    <w:rPr>
      <w:rFonts w:cs="Symbol"/>
      <w:lang w:val="ru-RU" w:eastAsia="en-US" w:bidi="ar-SA"/>
    </w:rPr>
  </w:style>
  <w:style w:type="character" w:styleId="ListLabel586">
    <w:name w:val="ListLabel 586"/>
    <w:qFormat/>
    <w:rPr>
      <w:rFonts w:eastAsia="Times New Roman" w:cs="Times New Roman"/>
      <w:spacing w:val="0"/>
      <w:w w:val="100"/>
      <w:sz w:val="24"/>
      <w:szCs w:val="28"/>
      <w:lang w:val="ru-RU" w:eastAsia="en-US" w:bidi="ar-SA"/>
    </w:rPr>
  </w:style>
  <w:style w:type="character" w:styleId="ListLabel587">
    <w:name w:val="ListLabel 587"/>
    <w:qFormat/>
    <w:rPr>
      <w:rFonts w:cs="Symbol"/>
      <w:lang w:val="ru-RU" w:eastAsia="en-US" w:bidi="ar-SA"/>
    </w:rPr>
  </w:style>
  <w:style w:type="character" w:styleId="ListLabel588">
    <w:name w:val="ListLabel 588"/>
    <w:qFormat/>
    <w:rPr>
      <w:rFonts w:cs="Symbol"/>
      <w:lang w:val="ru-RU" w:eastAsia="en-US" w:bidi="ar-SA"/>
    </w:rPr>
  </w:style>
  <w:style w:type="character" w:styleId="ListLabel589">
    <w:name w:val="ListLabel 589"/>
    <w:qFormat/>
    <w:rPr>
      <w:rFonts w:cs="Symbol"/>
      <w:lang w:val="ru-RU" w:eastAsia="en-US" w:bidi="ar-SA"/>
    </w:rPr>
  </w:style>
  <w:style w:type="character" w:styleId="ListLabel590">
    <w:name w:val="ListLabel 590"/>
    <w:qFormat/>
    <w:rPr>
      <w:rFonts w:cs="Symbol"/>
      <w:lang w:val="ru-RU" w:eastAsia="en-US" w:bidi="ar-SA"/>
    </w:rPr>
  </w:style>
  <w:style w:type="character" w:styleId="ListLabel591">
    <w:name w:val="ListLabel 591"/>
    <w:qFormat/>
    <w:rPr>
      <w:rFonts w:cs="Symbol"/>
      <w:lang w:val="ru-RU" w:eastAsia="en-US" w:bidi="ar-SA"/>
    </w:rPr>
  </w:style>
  <w:style w:type="character" w:styleId="ListLabel592">
    <w:name w:val="ListLabel 592"/>
    <w:qFormat/>
    <w:rPr>
      <w:rFonts w:cs="Symbol"/>
      <w:lang w:val="ru-RU" w:eastAsia="en-US" w:bidi="ar-SA"/>
    </w:rPr>
  </w:style>
  <w:style w:type="character" w:styleId="ListLabel593">
    <w:name w:val="ListLabel 593"/>
    <w:qFormat/>
    <w:rPr>
      <w:rFonts w:cs="Symbol"/>
      <w:lang w:val="ru-RU" w:eastAsia="en-US" w:bidi="ar-SA"/>
    </w:rPr>
  </w:style>
  <w:style w:type="character" w:styleId="ListLabel594">
    <w:name w:val="ListLabel 594"/>
    <w:qFormat/>
    <w:rPr>
      <w:rFonts w:cs="Symbol"/>
      <w:lang w:val="ru-RU" w:eastAsia="en-US" w:bidi="ar-SA"/>
    </w:rPr>
  </w:style>
  <w:style w:type="character" w:styleId="ListLabel577">
    <w:name w:val="ListLabel 577"/>
    <w:qFormat/>
    <w:rPr>
      <w:rFonts w:eastAsia="Times New Roman" w:cs="Times New Roman"/>
      <w:spacing w:val="0"/>
      <w:w w:val="100"/>
      <w:sz w:val="24"/>
      <w:szCs w:val="28"/>
      <w:lang w:val="ru-RU" w:eastAsia="en-US" w:bidi="ar-SA"/>
    </w:rPr>
  </w:style>
  <w:style w:type="character" w:styleId="ListLabel578">
    <w:name w:val="ListLabel 578"/>
    <w:qFormat/>
    <w:rPr>
      <w:rFonts w:cs="Symbol"/>
      <w:lang w:val="ru-RU" w:eastAsia="en-US" w:bidi="ar-SA"/>
    </w:rPr>
  </w:style>
  <w:style w:type="character" w:styleId="ListLabel579">
    <w:name w:val="ListLabel 579"/>
    <w:qFormat/>
    <w:rPr>
      <w:rFonts w:cs="Symbol"/>
      <w:lang w:val="ru-RU" w:eastAsia="en-US" w:bidi="ar-SA"/>
    </w:rPr>
  </w:style>
  <w:style w:type="character" w:styleId="ListLabel580">
    <w:name w:val="ListLabel 580"/>
    <w:qFormat/>
    <w:rPr>
      <w:rFonts w:cs="Symbol"/>
      <w:lang w:val="ru-RU" w:eastAsia="en-US" w:bidi="ar-SA"/>
    </w:rPr>
  </w:style>
  <w:style w:type="character" w:styleId="ListLabel581">
    <w:name w:val="ListLabel 581"/>
    <w:qFormat/>
    <w:rPr>
      <w:rFonts w:cs="Symbol"/>
      <w:lang w:val="ru-RU" w:eastAsia="en-US" w:bidi="ar-SA"/>
    </w:rPr>
  </w:style>
  <w:style w:type="character" w:styleId="ListLabel582">
    <w:name w:val="ListLabel 582"/>
    <w:qFormat/>
    <w:rPr>
      <w:rFonts w:cs="Symbol"/>
      <w:lang w:val="ru-RU" w:eastAsia="en-US" w:bidi="ar-SA"/>
    </w:rPr>
  </w:style>
  <w:style w:type="character" w:styleId="ListLabel583">
    <w:name w:val="ListLabel 583"/>
    <w:qFormat/>
    <w:rPr>
      <w:rFonts w:cs="Symbol"/>
      <w:lang w:val="ru-RU" w:eastAsia="en-US" w:bidi="ar-SA"/>
    </w:rPr>
  </w:style>
  <w:style w:type="character" w:styleId="ListLabel584">
    <w:name w:val="ListLabel 584"/>
    <w:qFormat/>
    <w:rPr>
      <w:rFonts w:cs="Symbol"/>
      <w:lang w:val="ru-RU" w:eastAsia="en-US" w:bidi="ar-SA"/>
    </w:rPr>
  </w:style>
  <w:style w:type="character" w:styleId="ListLabel585">
    <w:name w:val="ListLabel 585"/>
    <w:qFormat/>
    <w:rPr>
      <w:rFonts w:cs="Symbol"/>
      <w:lang w:val="ru-RU" w:eastAsia="en-US" w:bidi="ar-SA"/>
    </w:rPr>
  </w:style>
  <w:style w:type="character" w:styleId="ListLabel595">
    <w:name w:val="ListLabel 595"/>
    <w:qFormat/>
    <w:rPr>
      <w:rFonts w:ascii="Times New Roman" w:hAnsi="Times New Roman" w:cs="Times New Roman"/>
      <w:w w:val="100"/>
      <w:sz w:val="28"/>
      <w:szCs w:val="28"/>
      <w:lang w:val="ru-RU" w:eastAsia="en-US" w:bidi="ar-SA"/>
    </w:rPr>
  </w:style>
  <w:style w:type="character" w:styleId="ListLabel596">
    <w:name w:val="ListLabel 596"/>
    <w:qFormat/>
    <w:rPr>
      <w:rFonts w:cs="Symbol"/>
      <w:lang w:val="ru-RU" w:eastAsia="en-US" w:bidi="ar-SA"/>
    </w:rPr>
  </w:style>
  <w:style w:type="character" w:styleId="ListLabel597">
    <w:name w:val="ListLabel 597"/>
    <w:qFormat/>
    <w:rPr>
      <w:rFonts w:cs="Symbol"/>
      <w:lang w:val="ru-RU" w:eastAsia="en-US" w:bidi="ar-SA"/>
    </w:rPr>
  </w:style>
  <w:style w:type="character" w:styleId="ListLabel598">
    <w:name w:val="ListLabel 598"/>
    <w:qFormat/>
    <w:rPr>
      <w:rFonts w:cs="Symbol"/>
      <w:lang w:val="ru-RU" w:eastAsia="en-US" w:bidi="ar-SA"/>
    </w:rPr>
  </w:style>
  <w:style w:type="character" w:styleId="ListLabel599">
    <w:name w:val="ListLabel 599"/>
    <w:qFormat/>
    <w:rPr>
      <w:rFonts w:cs="Symbol"/>
      <w:lang w:val="ru-RU" w:eastAsia="en-US" w:bidi="ar-SA"/>
    </w:rPr>
  </w:style>
  <w:style w:type="character" w:styleId="ListLabel600">
    <w:name w:val="ListLabel 600"/>
    <w:qFormat/>
    <w:rPr>
      <w:rFonts w:cs="Symbol"/>
      <w:lang w:val="ru-RU" w:eastAsia="en-US" w:bidi="ar-SA"/>
    </w:rPr>
  </w:style>
  <w:style w:type="character" w:styleId="ListLabel601">
    <w:name w:val="ListLabel 601"/>
    <w:qFormat/>
    <w:rPr>
      <w:rFonts w:cs="Symbol"/>
      <w:lang w:val="ru-RU" w:eastAsia="en-US" w:bidi="ar-SA"/>
    </w:rPr>
  </w:style>
  <w:style w:type="character" w:styleId="ListLabel602">
    <w:name w:val="ListLabel 602"/>
    <w:qFormat/>
    <w:rPr>
      <w:rFonts w:cs="Symbol"/>
      <w:lang w:val="ru-RU" w:eastAsia="en-US" w:bidi="ar-SA"/>
    </w:rPr>
  </w:style>
  <w:style w:type="character" w:styleId="ListLabel603">
    <w:name w:val="ListLabel 603"/>
    <w:qFormat/>
    <w:rPr>
      <w:rFonts w:cs="Symbol"/>
      <w:lang w:val="ru-RU" w:eastAsia="en-US" w:bidi="ar-SA"/>
    </w:rPr>
  </w:style>
  <w:style w:type="character" w:styleId="ListLabel604">
    <w:name w:val="ListLabel 604"/>
    <w:qFormat/>
    <w:rPr>
      <w:rFonts w:ascii="Times New Roman" w:hAnsi="Times New Roman" w:eastAsia="Times New Roman" w:cs="Times New Roman"/>
      <w:spacing w:val="0"/>
      <w:w w:val="100"/>
      <w:sz w:val="24"/>
      <w:szCs w:val="28"/>
      <w:lang w:val="ru-RU" w:eastAsia="en-US" w:bidi="ar-SA"/>
    </w:rPr>
  </w:style>
  <w:style w:type="character" w:styleId="ListLabel605">
    <w:name w:val="ListLabel 605"/>
    <w:qFormat/>
    <w:rPr>
      <w:rFonts w:cs="Symbol"/>
      <w:lang w:val="ru-RU" w:eastAsia="en-US" w:bidi="ar-SA"/>
    </w:rPr>
  </w:style>
  <w:style w:type="character" w:styleId="ListLabel606">
    <w:name w:val="ListLabel 606"/>
    <w:qFormat/>
    <w:rPr>
      <w:rFonts w:cs="Symbol"/>
      <w:lang w:val="ru-RU" w:eastAsia="en-US" w:bidi="ar-SA"/>
    </w:rPr>
  </w:style>
  <w:style w:type="character" w:styleId="ListLabel607">
    <w:name w:val="ListLabel 607"/>
    <w:qFormat/>
    <w:rPr>
      <w:rFonts w:cs="Symbol"/>
      <w:lang w:val="ru-RU" w:eastAsia="en-US" w:bidi="ar-SA"/>
    </w:rPr>
  </w:style>
  <w:style w:type="character" w:styleId="ListLabel608">
    <w:name w:val="ListLabel 608"/>
    <w:qFormat/>
    <w:rPr>
      <w:rFonts w:cs="Symbol"/>
      <w:lang w:val="ru-RU" w:eastAsia="en-US" w:bidi="ar-SA"/>
    </w:rPr>
  </w:style>
  <w:style w:type="character" w:styleId="ListLabel609">
    <w:name w:val="ListLabel 609"/>
    <w:qFormat/>
    <w:rPr>
      <w:rFonts w:cs="Symbol"/>
      <w:lang w:val="ru-RU" w:eastAsia="en-US" w:bidi="ar-SA"/>
    </w:rPr>
  </w:style>
  <w:style w:type="character" w:styleId="ListLabel610">
    <w:name w:val="ListLabel 610"/>
    <w:qFormat/>
    <w:rPr>
      <w:rFonts w:cs="Symbol"/>
      <w:lang w:val="ru-RU" w:eastAsia="en-US" w:bidi="ar-SA"/>
    </w:rPr>
  </w:style>
  <w:style w:type="character" w:styleId="ListLabel611">
    <w:name w:val="ListLabel 611"/>
    <w:qFormat/>
    <w:rPr>
      <w:rFonts w:cs="Symbol"/>
      <w:lang w:val="ru-RU" w:eastAsia="en-US" w:bidi="ar-SA"/>
    </w:rPr>
  </w:style>
  <w:style w:type="character" w:styleId="ListLabel612">
    <w:name w:val="ListLabel 612"/>
    <w:qFormat/>
    <w:rPr>
      <w:rFonts w:cs="Symbol"/>
      <w:lang w:val="ru-RU" w:eastAsia="en-US" w:bidi="ar-SA"/>
    </w:rPr>
  </w:style>
  <w:style w:type="character" w:styleId="ListLabel613">
    <w:name w:val="ListLabel 613"/>
    <w:qFormat/>
    <w:rPr>
      <w:rFonts w:ascii="Times New Roman" w:hAnsi="Times New Roman" w:eastAsia="Times New Roman" w:cs="Times New Roman"/>
      <w:spacing w:val="0"/>
      <w:w w:val="100"/>
      <w:sz w:val="24"/>
      <w:szCs w:val="28"/>
      <w:lang w:val="ru-RU" w:eastAsia="en-US" w:bidi="ar-SA"/>
    </w:rPr>
  </w:style>
  <w:style w:type="character" w:styleId="ListLabel614">
    <w:name w:val="ListLabel 614"/>
    <w:qFormat/>
    <w:rPr>
      <w:rFonts w:cs="Symbol"/>
      <w:lang w:val="ru-RU" w:eastAsia="en-US" w:bidi="ar-SA"/>
    </w:rPr>
  </w:style>
  <w:style w:type="character" w:styleId="ListLabel615">
    <w:name w:val="ListLabel 615"/>
    <w:qFormat/>
    <w:rPr>
      <w:rFonts w:cs="Symbol"/>
      <w:lang w:val="ru-RU" w:eastAsia="en-US" w:bidi="ar-SA"/>
    </w:rPr>
  </w:style>
  <w:style w:type="character" w:styleId="ListLabel616">
    <w:name w:val="ListLabel 616"/>
    <w:qFormat/>
    <w:rPr>
      <w:rFonts w:cs="Symbol"/>
      <w:lang w:val="ru-RU" w:eastAsia="en-US" w:bidi="ar-SA"/>
    </w:rPr>
  </w:style>
  <w:style w:type="character" w:styleId="ListLabel617">
    <w:name w:val="ListLabel 617"/>
    <w:qFormat/>
    <w:rPr>
      <w:rFonts w:cs="Symbol"/>
      <w:lang w:val="ru-RU" w:eastAsia="en-US" w:bidi="ar-SA"/>
    </w:rPr>
  </w:style>
  <w:style w:type="character" w:styleId="ListLabel618">
    <w:name w:val="ListLabel 618"/>
    <w:qFormat/>
    <w:rPr>
      <w:rFonts w:cs="Symbol"/>
      <w:lang w:val="ru-RU" w:eastAsia="en-US" w:bidi="ar-SA"/>
    </w:rPr>
  </w:style>
  <w:style w:type="character" w:styleId="ListLabel619">
    <w:name w:val="ListLabel 619"/>
    <w:qFormat/>
    <w:rPr>
      <w:rFonts w:cs="Symbol"/>
      <w:lang w:val="ru-RU" w:eastAsia="en-US" w:bidi="ar-SA"/>
    </w:rPr>
  </w:style>
  <w:style w:type="character" w:styleId="ListLabel620">
    <w:name w:val="ListLabel 620"/>
    <w:qFormat/>
    <w:rPr>
      <w:rFonts w:cs="Symbol"/>
      <w:lang w:val="ru-RU" w:eastAsia="en-US" w:bidi="ar-SA"/>
    </w:rPr>
  </w:style>
  <w:style w:type="character" w:styleId="ListLabel621">
    <w:name w:val="ListLabel 621"/>
    <w:qFormat/>
    <w:rPr>
      <w:rFonts w:cs="Symbol"/>
      <w:lang w:val="ru-RU" w:eastAsia="en-US" w:bidi="ar-SA"/>
    </w:rPr>
  </w:style>
  <w:style w:type="character" w:styleId="ListLabel622">
    <w:name w:val="ListLabel 622"/>
    <w:qFormat/>
    <w:rPr>
      <w:rFonts w:ascii="Times New Roman" w:hAnsi="Times New Roman" w:cs="Times New Roman"/>
      <w:w w:val="100"/>
      <w:sz w:val="28"/>
      <w:szCs w:val="28"/>
      <w:lang w:val="ru-RU" w:eastAsia="en-US" w:bidi="ar-SA"/>
    </w:rPr>
  </w:style>
  <w:style w:type="character" w:styleId="ListLabel623">
    <w:name w:val="ListLabel 623"/>
    <w:qFormat/>
    <w:rPr>
      <w:rFonts w:cs="Symbol"/>
      <w:lang w:val="ru-RU" w:eastAsia="en-US" w:bidi="ar-SA"/>
    </w:rPr>
  </w:style>
  <w:style w:type="character" w:styleId="ListLabel624">
    <w:name w:val="ListLabel 624"/>
    <w:qFormat/>
    <w:rPr>
      <w:rFonts w:cs="Symbol"/>
      <w:lang w:val="ru-RU" w:eastAsia="en-US" w:bidi="ar-SA"/>
    </w:rPr>
  </w:style>
  <w:style w:type="character" w:styleId="ListLabel625">
    <w:name w:val="ListLabel 625"/>
    <w:qFormat/>
    <w:rPr>
      <w:rFonts w:cs="Symbol"/>
      <w:lang w:val="ru-RU" w:eastAsia="en-US" w:bidi="ar-SA"/>
    </w:rPr>
  </w:style>
  <w:style w:type="character" w:styleId="ListLabel626">
    <w:name w:val="ListLabel 626"/>
    <w:qFormat/>
    <w:rPr>
      <w:rFonts w:cs="Symbol"/>
      <w:lang w:val="ru-RU" w:eastAsia="en-US" w:bidi="ar-SA"/>
    </w:rPr>
  </w:style>
  <w:style w:type="character" w:styleId="ListLabel627">
    <w:name w:val="ListLabel 627"/>
    <w:qFormat/>
    <w:rPr>
      <w:rFonts w:cs="Symbol"/>
      <w:lang w:val="ru-RU" w:eastAsia="en-US" w:bidi="ar-SA"/>
    </w:rPr>
  </w:style>
  <w:style w:type="character" w:styleId="ListLabel628">
    <w:name w:val="ListLabel 628"/>
    <w:qFormat/>
    <w:rPr>
      <w:rFonts w:cs="Symbol"/>
      <w:lang w:val="ru-RU" w:eastAsia="en-US" w:bidi="ar-SA"/>
    </w:rPr>
  </w:style>
  <w:style w:type="character" w:styleId="ListLabel629">
    <w:name w:val="ListLabel 629"/>
    <w:qFormat/>
    <w:rPr>
      <w:rFonts w:cs="Symbol"/>
      <w:lang w:val="ru-RU" w:eastAsia="en-US" w:bidi="ar-SA"/>
    </w:rPr>
  </w:style>
  <w:style w:type="character" w:styleId="ListLabel630">
    <w:name w:val="ListLabel 630"/>
    <w:qFormat/>
    <w:rPr>
      <w:rFonts w:cs="Symbol"/>
      <w:lang w:val="ru-RU" w:eastAsia="en-US" w:bidi="ar-SA"/>
    </w:rPr>
  </w:style>
  <w:style w:type="character" w:styleId="ListLabel631">
    <w:name w:val="ListLabel 631"/>
    <w:qFormat/>
    <w:rPr>
      <w:rFonts w:ascii="Times New Roman" w:hAnsi="Times New Roman" w:eastAsia="Times New Roman" w:cs="Times New Roman"/>
      <w:spacing w:val="0"/>
      <w:w w:val="100"/>
      <w:sz w:val="24"/>
      <w:szCs w:val="28"/>
      <w:lang w:val="ru-RU" w:eastAsia="en-US" w:bidi="ar-SA"/>
    </w:rPr>
  </w:style>
  <w:style w:type="character" w:styleId="ListLabel632">
    <w:name w:val="ListLabel 632"/>
    <w:qFormat/>
    <w:rPr>
      <w:rFonts w:cs="Symbol"/>
      <w:lang w:val="ru-RU" w:eastAsia="en-US" w:bidi="ar-SA"/>
    </w:rPr>
  </w:style>
  <w:style w:type="character" w:styleId="ListLabel633">
    <w:name w:val="ListLabel 633"/>
    <w:qFormat/>
    <w:rPr>
      <w:rFonts w:cs="Symbol"/>
      <w:lang w:val="ru-RU" w:eastAsia="en-US" w:bidi="ar-SA"/>
    </w:rPr>
  </w:style>
  <w:style w:type="character" w:styleId="ListLabel634">
    <w:name w:val="ListLabel 634"/>
    <w:qFormat/>
    <w:rPr>
      <w:rFonts w:cs="Symbol"/>
      <w:lang w:val="ru-RU" w:eastAsia="en-US" w:bidi="ar-SA"/>
    </w:rPr>
  </w:style>
  <w:style w:type="character" w:styleId="ListLabel635">
    <w:name w:val="ListLabel 635"/>
    <w:qFormat/>
    <w:rPr>
      <w:rFonts w:cs="Symbol"/>
      <w:lang w:val="ru-RU" w:eastAsia="en-US" w:bidi="ar-SA"/>
    </w:rPr>
  </w:style>
  <w:style w:type="character" w:styleId="ListLabel636">
    <w:name w:val="ListLabel 636"/>
    <w:qFormat/>
    <w:rPr>
      <w:rFonts w:cs="Symbol"/>
      <w:lang w:val="ru-RU" w:eastAsia="en-US" w:bidi="ar-SA"/>
    </w:rPr>
  </w:style>
  <w:style w:type="character" w:styleId="ListLabel637">
    <w:name w:val="ListLabel 637"/>
    <w:qFormat/>
    <w:rPr>
      <w:rFonts w:cs="Symbol"/>
      <w:lang w:val="ru-RU" w:eastAsia="en-US" w:bidi="ar-SA"/>
    </w:rPr>
  </w:style>
  <w:style w:type="character" w:styleId="ListLabel638">
    <w:name w:val="ListLabel 638"/>
    <w:qFormat/>
    <w:rPr>
      <w:rFonts w:cs="Symbol"/>
      <w:lang w:val="ru-RU" w:eastAsia="en-US" w:bidi="ar-SA"/>
    </w:rPr>
  </w:style>
  <w:style w:type="character" w:styleId="ListLabel639">
    <w:name w:val="ListLabel 639"/>
    <w:qFormat/>
    <w:rPr>
      <w:rFonts w:cs="Symbol"/>
      <w:lang w:val="ru-RU" w:eastAsia="en-US" w:bidi="ar-SA"/>
    </w:rPr>
  </w:style>
  <w:style w:type="character" w:styleId="ListLabel640">
    <w:name w:val="ListLabel 640"/>
    <w:qFormat/>
    <w:rPr>
      <w:rFonts w:ascii="Times New Roman" w:hAnsi="Times New Roman" w:eastAsia="Times New Roman" w:cs="Times New Roman"/>
      <w:spacing w:val="0"/>
      <w:w w:val="100"/>
      <w:sz w:val="24"/>
      <w:szCs w:val="28"/>
      <w:lang w:val="ru-RU" w:eastAsia="en-US" w:bidi="ar-SA"/>
    </w:rPr>
  </w:style>
  <w:style w:type="character" w:styleId="ListLabel641">
    <w:name w:val="ListLabel 641"/>
    <w:qFormat/>
    <w:rPr>
      <w:rFonts w:cs="Symbol"/>
      <w:lang w:val="ru-RU" w:eastAsia="en-US" w:bidi="ar-SA"/>
    </w:rPr>
  </w:style>
  <w:style w:type="character" w:styleId="ListLabel642">
    <w:name w:val="ListLabel 642"/>
    <w:qFormat/>
    <w:rPr>
      <w:rFonts w:cs="Symbol"/>
      <w:lang w:val="ru-RU" w:eastAsia="en-US" w:bidi="ar-SA"/>
    </w:rPr>
  </w:style>
  <w:style w:type="character" w:styleId="ListLabel643">
    <w:name w:val="ListLabel 643"/>
    <w:qFormat/>
    <w:rPr>
      <w:rFonts w:cs="Symbol"/>
      <w:lang w:val="ru-RU" w:eastAsia="en-US" w:bidi="ar-SA"/>
    </w:rPr>
  </w:style>
  <w:style w:type="character" w:styleId="ListLabel644">
    <w:name w:val="ListLabel 644"/>
    <w:qFormat/>
    <w:rPr>
      <w:rFonts w:cs="Symbol"/>
      <w:lang w:val="ru-RU" w:eastAsia="en-US" w:bidi="ar-SA"/>
    </w:rPr>
  </w:style>
  <w:style w:type="character" w:styleId="ListLabel645">
    <w:name w:val="ListLabel 645"/>
    <w:qFormat/>
    <w:rPr>
      <w:rFonts w:cs="Symbol"/>
      <w:lang w:val="ru-RU" w:eastAsia="en-US" w:bidi="ar-SA"/>
    </w:rPr>
  </w:style>
  <w:style w:type="character" w:styleId="ListLabel646">
    <w:name w:val="ListLabel 646"/>
    <w:qFormat/>
    <w:rPr>
      <w:rFonts w:cs="Symbol"/>
      <w:lang w:val="ru-RU" w:eastAsia="en-US" w:bidi="ar-SA"/>
    </w:rPr>
  </w:style>
  <w:style w:type="character" w:styleId="ListLabel647">
    <w:name w:val="ListLabel 647"/>
    <w:qFormat/>
    <w:rPr>
      <w:rFonts w:cs="Symbol"/>
      <w:lang w:val="ru-RU" w:eastAsia="en-US" w:bidi="ar-SA"/>
    </w:rPr>
  </w:style>
  <w:style w:type="character" w:styleId="ListLabel648">
    <w:name w:val="ListLabel 648"/>
    <w:qFormat/>
    <w:rPr>
      <w:rFonts w:cs="Symbol"/>
      <w:lang w:val="ru-RU" w:eastAsia="en-US" w:bidi="ar-SA"/>
    </w:rPr>
  </w:style>
  <w:style w:type="character" w:styleId="ListLabel649">
    <w:name w:val="ListLabel 649"/>
    <w:qFormat/>
    <w:rPr>
      <w:rFonts w:ascii="Times New Roman" w:hAnsi="Times New Roman" w:cs="Times New Roman"/>
      <w:w w:val="100"/>
      <w:sz w:val="24"/>
      <w:szCs w:val="28"/>
      <w:lang w:val="ru-RU" w:eastAsia="en-US" w:bidi="ar-SA"/>
    </w:rPr>
  </w:style>
  <w:style w:type="character" w:styleId="ListLabel650">
    <w:name w:val="ListLabel 650"/>
    <w:qFormat/>
    <w:rPr>
      <w:rFonts w:cs="Symbol"/>
      <w:lang w:val="ru-RU" w:eastAsia="en-US" w:bidi="ar-SA"/>
    </w:rPr>
  </w:style>
  <w:style w:type="character" w:styleId="ListLabel651">
    <w:name w:val="ListLabel 651"/>
    <w:qFormat/>
    <w:rPr>
      <w:rFonts w:cs="Symbol"/>
      <w:lang w:val="ru-RU" w:eastAsia="en-US" w:bidi="ar-SA"/>
    </w:rPr>
  </w:style>
  <w:style w:type="character" w:styleId="ListLabel652">
    <w:name w:val="ListLabel 652"/>
    <w:qFormat/>
    <w:rPr>
      <w:rFonts w:cs="Symbol"/>
      <w:lang w:val="ru-RU" w:eastAsia="en-US" w:bidi="ar-SA"/>
    </w:rPr>
  </w:style>
  <w:style w:type="character" w:styleId="ListLabel653">
    <w:name w:val="ListLabel 653"/>
    <w:qFormat/>
    <w:rPr>
      <w:rFonts w:cs="Symbol"/>
      <w:lang w:val="ru-RU" w:eastAsia="en-US" w:bidi="ar-SA"/>
    </w:rPr>
  </w:style>
  <w:style w:type="character" w:styleId="ListLabel654">
    <w:name w:val="ListLabel 654"/>
    <w:qFormat/>
    <w:rPr>
      <w:rFonts w:cs="Symbol"/>
      <w:lang w:val="ru-RU" w:eastAsia="en-US" w:bidi="ar-SA"/>
    </w:rPr>
  </w:style>
  <w:style w:type="character" w:styleId="ListLabel655">
    <w:name w:val="ListLabel 655"/>
    <w:qFormat/>
    <w:rPr>
      <w:rFonts w:cs="Symbol"/>
      <w:lang w:val="ru-RU" w:eastAsia="en-US" w:bidi="ar-SA"/>
    </w:rPr>
  </w:style>
  <w:style w:type="character" w:styleId="ListLabel656">
    <w:name w:val="ListLabel 656"/>
    <w:qFormat/>
    <w:rPr>
      <w:rFonts w:cs="Symbol"/>
      <w:lang w:val="ru-RU" w:eastAsia="en-US" w:bidi="ar-SA"/>
    </w:rPr>
  </w:style>
  <w:style w:type="character" w:styleId="ListLabel657">
    <w:name w:val="ListLabel 657"/>
    <w:qFormat/>
    <w:rPr>
      <w:rFonts w:cs="Symbol"/>
      <w:lang w:val="ru-RU" w:eastAsia="en-US" w:bidi="ar-SA"/>
    </w:rPr>
  </w:style>
  <w:style w:type="character" w:styleId="ListLabel658">
    <w:name w:val="ListLabel 658"/>
    <w:qFormat/>
    <w:rPr>
      <w:rFonts w:ascii="Times New Roman" w:hAnsi="Times New Roman" w:eastAsia="Times New Roman" w:cs="Times New Roman"/>
      <w:spacing w:val="0"/>
      <w:w w:val="100"/>
      <w:sz w:val="24"/>
      <w:szCs w:val="28"/>
      <w:lang w:val="ru-RU" w:eastAsia="en-US" w:bidi="ar-SA"/>
    </w:rPr>
  </w:style>
  <w:style w:type="character" w:styleId="ListLabel659">
    <w:name w:val="ListLabel 659"/>
    <w:qFormat/>
    <w:rPr>
      <w:rFonts w:cs="Symbol"/>
      <w:lang w:val="ru-RU" w:eastAsia="en-US" w:bidi="ar-SA"/>
    </w:rPr>
  </w:style>
  <w:style w:type="character" w:styleId="ListLabel660">
    <w:name w:val="ListLabel 660"/>
    <w:qFormat/>
    <w:rPr>
      <w:rFonts w:cs="Symbol"/>
      <w:lang w:val="ru-RU" w:eastAsia="en-US" w:bidi="ar-SA"/>
    </w:rPr>
  </w:style>
  <w:style w:type="character" w:styleId="ListLabel661">
    <w:name w:val="ListLabel 661"/>
    <w:qFormat/>
    <w:rPr>
      <w:rFonts w:cs="Symbol"/>
      <w:lang w:val="ru-RU" w:eastAsia="en-US" w:bidi="ar-SA"/>
    </w:rPr>
  </w:style>
  <w:style w:type="character" w:styleId="ListLabel662">
    <w:name w:val="ListLabel 662"/>
    <w:qFormat/>
    <w:rPr>
      <w:rFonts w:cs="Symbol"/>
      <w:lang w:val="ru-RU" w:eastAsia="en-US" w:bidi="ar-SA"/>
    </w:rPr>
  </w:style>
  <w:style w:type="character" w:styleId="ListLabel663">
    <w:name w:val="ListLabel 663"/>
    <w:qFormat/>
    <w:rPr>
      <w:rFonts w:cs="Symbol"/>
      <w:lang w:val="ru-RU" w:eastAsia="en-US" w:bidi="ar-SA"/>
    </w:rPr>
  </w:style>
  <w:style w:type="character" w:styleId="ListLabel664">
    <w:name w:val="ListLabel 664"/>
    <w:qFormat/>
    <w:rPr>
      <w:rFonts w:cs="Symbol"/>
      <w:lang w:val="ru-RU" w:eastAsia="en-US" w:bidi="ar-SA"/>
    </w:rPr>
  </w:style>
  <w:style w:type="character" w:styleId="ListLabel665">
    <w:name w:val="ListLabel 665"/>
    <w:qFormat/>
    <w:rPr>
      <w:rFonts w:cs="Symbol"/>
      <w:lang w:val="ru-RU" w:eastAsia="en-US" w:bidi="ar-SA"/>
    </w:rPr>
  </w:style>
  <w:style w:type="character" w:styleId="ListLabel666">
    <w:name w:val="ListLabel 666"/>
    <w:qFormat/>
    <w:rPr>
      <w:rFonts w:cs="Symbol"/>
      <w:lang w:val="ru-RU" w:eastAsia="en-US" w:bidi="ar-SA"/>
    </w:rPr>
  </w:style>
  <w:style w:type="character" w:styleId="ListLabel667">
    <w:name w:val="ListLabel 667"/>
    <w:qFormat/>
    <w:rPr>
      <w:rFonts w:ascii="Times New Roman" w:hAnsi="Times New Roman" w:eastAsia="Times New Roman" w:cs="Times New Roman"/>
      <w:spacing w:val="0"/>
      <w:w w:val="100"/>
      <w:sz w:val="24"/>
      <w:szCs w:val="28"/>
      <w:lang w:val="ru-RU" w:eastAsia="en-US" w:bidi="ar-SA"/>
    </w:rPr>
  </w:style>
  <w:style w:type="character" w:styleId="ListLabel668">
    <w:name w:val="ListLabel 668"/>
    <w:qFormat/>
    <w:rPr>
      <w:rFonts w:cs="Symbol"/>
      <w:lang w:val="ru-RU" w:eastAsia="en-US" w:bidi="ar-SA"/>
    </w:rPr>
  </w:style>
  <w:style w:type="character" w:styleId="ListLabel669">
    <w:name w:val="ListLabel 669"/>
    <w:qFormat/>
    <w:rPr>
      <w:rFonts w:cs="Symbol"/>
      <w:lang w:val="ru-RU" w:eastAsia="en-US" w:bidi="ar-SA"/>
    </w:rPr>
  </w:style>
  <w:style w:type="character" w:styleId="ListLabel670">
    <w:name w:val="ListLabel 670"/>
    <w:qFormat/>
    <w:rPr>
      <w:rFonts w:cs="Symbol"/>
      <w:lang w:val="ru-RU" w:eastAsia="en-US" w:bidi="ar-SA"/>
    </w:rPr>
  </w:style>
  <w:style w:type="character" w:styleId="ListLabel671">
    <w:name w:val="ListLabel 671"/>
    <w:qFormat/>
    <w:rPr>
      <w:rFonts w:cs="Symbol"/>
      <w:lang w:val="ru-RU" w:eastAsia="en-US" w:bidi="ar-SA"/>
    </w:rPr>
  </w:style>
  <w:style w:type="character" w:styleId="ListLabel672">
    <w:name w:val="ListLabel 672"/>
    <w:qFormat/>
    <w:rPr>
      <w:rFonts w:cs="Symbol"/>
      <w:lang w:val="ru-RU" w:eastAsia="en-US" w:bidi="ar-SA"/>
    </w:rPr>
  </w:style>
  <w:style w:type="character" w:styleId="ListLabel673">
    <w:name w:val="ListLabel 673"/>
    <w:qFormat/>
    <w:rPr>
      <w:rFonts w:cs="Symbol"/>
      <w:lang w:val="ru-RU" w:eastAsia="en-US" w:bidi="ar-SA"/>
    </w:rPr>
  </w:style>
  <w:style w:type="character" w:styleId="ListLabel674">
    <w:name w:val="ListLabel 674"/>
    <w:qFormat/>
    <w:rPr>
      <w:rFonts w:cs="Symbol"/>
      <w:lang w:val="ru-RU" w:eastAsia="en-US" w:bidi="ar-SA"/>
    </w:rPr>
  </w:style>
  <w:style w:type="character" w:styleId="ListLabel675">
    <w:name w:val="ListLabel 675"/>
    <w:qFormat/>
    <w:rPr>
      <w:rFonts w:cs="Symbol"/>
      <w:lang w:val="ru-RU" w:eastAsia="en-US" w:bidi="ar-SA"/>
    </w:rPr>
  </w:style>
  <w:style w:type="character" w:styleId="ListLabel676">
    <w:name w:val="ListLabel 676"/>
    <w:qFormat/>
    <w:rPr>
      <w:rFonts w:ascii="Times New Roman" w:hAnsi="Times New Roman" w:cs="Times New Roman"/>
      <w:w w:val="100"/>
      <w:sz w:val="24"/>
      <w:szCs w:val="28"/>
      <w:lang w:val="ru-RU" w:eastAsia="en-US" w:bidi="ar-SA"/>
    </w:rPr>
  </w:style>
  <w:style w:type="character" w:styleId="ListLabel677">
    <w:name w:val="ListLabel 677"/>
    <w:qFormat/>
    <w:rPr>
      <w:rFonts w:cs="Symbol"/>
      <w:lang w:val="ru-RU" w:eastAsia="en-US" w:bidi="ar-SA"/>
    </w:rPr>
  </w:style>
  <w:style w:type="character" w:styleId="ListLabel678">
    <w:name w:val="ListLabel 678"/>
    <w:qFormat/>
    <w:rPr>
      <w:rFonts w:cs="Symbol"/>
      <w:lang w:val="ru-RU" w:eastAsia="en-US" w:bidi="ar-SA"/>
    </w:rPr>
  </w:style>
  <w:style w:type="character" w:styleId="ListLabel679">
    <w:name w:val="ListLabel 679"/>
    <w:qFormat/>
    <w:rPr>
      <w:rFonts w:cs="Symbol"/>
      <w:lang w:val="ru-RU" w:eastAsia="en-US" w:bidi="ar-SA"/>
    </w:rPr>
  </w:style>
  <w:style w:type="character" w:styleId="ListLabel680">
    <w:name w:val="ListLabel 680"/>
    <w:qFormat/>
    <w:rPr>
      <w:rFonts w:cs="Symbol"/>
      <w:lang w:val="ru-RU" w:eastAsia="en-US" w:bidi="ar-SA"/>
    </w:rPr>
  </w:style>
  <w:style w:type="character" w:styleId="ListLabel681">
    <w:name w:val="ListLabel 681"/>
    <w:qFormat/>
    <w:rPr>
      <w:rFonts w:cs="Symbol"/>
      <w:lang w:val="ru-RU" w:eastAsia="en-US" w:bidi="ar-SA"/>
    </w:rPr>
  </w:style>
  <w:style w:type="character" w:styleId="ListLabel682">
    <w:name w:val="ListLabel 682"/>
    <w:qFormat/>
    <w:rPr>
      <w:rFonts w:cs="Symbol"/>
      <w:lang w:val="ru-RU" w:eastAsia="en-US" w:bidi="ar-SA"/>
    </w:rPr>
  </w:style>
  <w:style w:type="character" w:styleId="ListLabel683">
    <w:name w:val="ListLabel 683"/>
    <w:qFormat/>
    <w:rPr>
      <w:rFonts w:cs="Symbol"/>
      <w:lang w:val="ru-RU" w:eastAsia="en-US" w:bidi="ar-SA"/>
    </w:rPr>
  </w:style>
  <w:style w:type="character" w:styleId="ListLabel684">
    <w:name w:val="ListLabel 684"/>
    <w:qFormat/>
    <w:rPr>
      <w:rFonts w:cs="Symbol"/>
      <w:lang w:val="ru-RU" w:eastAsia="en-US" w:bidi="ar-SA"/>
    </w:rPr>
  </w:style>
  <w:style w:type="character" w:styleId="ListLabel685">
    <w:name w:val="ListLabel 685"/>
    <w:qFormat/>
    <w:rPr>
      <w:rFonts w:ascii="Times New Roman" w:hAnsi="Times New Roman" w:eastAsia="Times New Roman" w:cs="Times New Roman"/>
      <w:spacing w:val="0"/>
      <w:w w:val="100"/>
      <w:sz w:val="24"/>
      <w:szCs w:val="28"/>
      <w:lang w:val="ru-RU" w:eastAsia="en-US" w:bidi="ar-SA"/>
    </w:rPr>
  </w:style>
  <w:style w:type="character" w:styleId="ListLabel686">
    <w:name w:val="ListLabel 686"/>
    <w:qFormat/>
    <w:rPr>
      <w:rFonts w:cs="Symbol"/>
      <w:lang w:val="ru-RU" w:eastAsia="en-US" w:bidi="ar-SA"/>
    </w:rPr>
  </w:style>
  <w:style w:type="character" w:styleId="ListLabel687">
    <w:name w:val="ListLabel 687"/>
    <w:qFormat/>
    <w:rPr>
      <w:rFonts w:cs="Symbol"/>
      <w:lang w:val="ru-RU" w:eastAsia="en-US" w:bidi="ar-SA"/>
    </w:rPr>
  </w:style>
  <w:style w:type="character" w:styleId="ListLabel688">
    <w:name w:val="ListLabel 688"/>
    <w:qFormat/>
    <w:rPr>
      <w:rFonts w:cs="Symbol"/>
      <w:lang w:val="ru-RU" w:eastAsia="en-US" w:bidi="ar-SA"/>
    </w:rPr>
  </w:style>
  <w:style w:type="character" w:styleId="ListLabel689">
    <w:name w:val="ListLabel 689"/>
    <w:qFormat/>
    <w:rPr>
      <w:rFonts w:cs="Symbol"/>
      <w:lang w:val="ru-RU" w:eastAsia="en-US" w:bidi="ar-SA"/>
    </w:rPr>
  </w:style>
  <w:style w:type="character" w:styleId="ListLabel690">
    <w:name w:val="ListLabel 690"/>
    <w:qFormat/>
    <w:rPr>
      <w:rFonts w:cs="Symbol"/>
      <w:lang w:val="ru-RU" w:eastAsia="en-US" w:bidi="ar-SA"/>
    </w:rPr>
  </w:style>
  <w:style w:type="character" w:styleId="ListLabel691">
    <w:name w:val="ListLabel 691"/>
    <w:qFormat/>
    <w:rPr>
      <w:rFonts w:cs="Symbol"/>
      <w:lang w:val="ru-RU" w:eastAsia="en-US" w:bidi="ar-SA"/>
    </w:rPr>
  </w:style>
  <w:style w:type="character" w:styleId="ListLabel692">
    <w:name w:val="ListLabel 692"/>
    <w:qFormat/>
    <w:rPr>
      <w:rFonts w:cs="Symbol"/>
      <w:lang w:val="ru-RU" w:eastAsia="en-US" w:bidi="ar-SA"/>
    </w:rPr>
  </w:style>
  <w:style w:type="character" w:styleId="ListLabel693">
    <w:name w:val="ListLabel 693"/>
    <w:qFormat/>
    <w:rPr>
      <w:rFonts w:cs="Symbol"/>
      <w:lang w:val="ru-RU" w:eastAsia="en-US" w:bidi="ar-SA"/>
    </w:rPr>
  </w:style>
  <w:style w:type="character" w:styleId="ListLabel694">
    <w:name w:val="ListLabel 694"/>
    <w:qFormat/>
    <w:rPr>
      <w:rFonts w:ascii="Times New Roman" w:hAnsi="Times New Roman" w:eastAsia="Times New Roman" w:cs="Times New Roman"/>
      <w:spacing w:val="0"/>
      <w:w w:val="100"/>
      <w:sz w:val="24"/>
      <w:szCs w:val="28"/>
      <w:lang w:val="ru-RU" w:eastAsia="en-US" w:bidi="ar-SA"/>
    </w:rPr>
  </w:style>
  <w:style w:type="character" w:styleId="ListLabel695">
    <w:name w:val="ListLabel 695"/>
    <w:qFormat/>
    <w:rPr>
      <w:rFonts w:cs="Symbol"/>
      <w:lang w:val="ru-RU" w:eastAsia="en-US" w:bidi="ar-SA"/>
    </w:rPr>
  </w:style>
  <w:style w:type="character" w:styleId="ListLabel696">
    <w:name w:val="ListLabel 696"/>
    <w:qFormat/>
    <w:rPr>
      <w:rFonts w:cs="Symbol"/>
      <w:lang w:val="ru-RU" w:eastAsia="en-US" w:bidi="ar-SA"/>
    </w:rPr>
  </w:style>
  <w:style w:type="character" w:styleId="ListLabel697">
    <w:name w:val="ListLabel 697"/>
    <w:qFormat/>
    <w:rPr>
      <w:rFonts w:cs="Symbol"/>
      <w:lang w:val="ru-RU" w:eastAsia="en-US" w:bidi="ar-SA"/>
    </w:rPr>
  </w:style>
  <w:style w:type="character" w:styleId="ListLabel698">
    <w:name w:val="ListLabel 698"/>
    <w:qFormat/>
    <w:rPr>
      <w:rFonts w:cs="Symbol"/>
      <w:lang w:val="ru-RU" w:eastAsia="en-US" w:bidi="ar-SA"/>
    </w:rPr>
  </w:style>
  <w:style w:type="character" w:styleId="ListLabel699">
    <w:name w:val="ListLabel 699"/>
    <w:qFormat/>
    <w:rPr>
      <w:rFonts w:cs="Symbol"/>
      <w:lang w:val="ru-RU" w:eastAsia="en-US" w:bidi="ar-SA"/>
    </w:rPr>
  </w:style>
  <w:style w:type="character" w:styleId="ListLabel700">
    <w:name w:val="ListLabel 700"/>
    <w:qFormat/>
    <w:rPr>
      <w:rFonts w:cs="Symbol"/>
      <w:lang w:val="ru-RU" w:eastAsia="en-US" w:bidi="ar-SA"/>
    </w:rPr>
  </w:style>
  <w:style w:type="character" w:styleId="ListLabel701">
    <w:name w:val="ListLabel 701"/>
    <w:qFormat/>
    <w:rPr>
      <w:rFonts w:cs="Symbol"/>
      <w:lang w:val="ru-RU" w:eastAsia="en-US" w:bidi="ar-SA"/>
    </w:rPr>
  </w:style>
  <w:style w:type="character" w:styleId="ListLabel702">
    <w:name w:val="ListLabel 702"/>
    <w:qFormat/>
    <w:rPr>
      <w:rFonts w:cs="Symbol"/>
      <w:lang w:val="ru-RU" w:eastAsia="en-US" w:bidi="ar-SA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e"/>
    <w:uiPriority w:val="99"/>
    <w:semiHidden/>
    <w:unhideWhenUsed/>
    <w:rsid w:val="003e2a12"/>
    <w:pPr>
      <w:spacing w:before="0" w:after="12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BlockText">
    <w:name w:val="Block Text"/>
    <w:basedOn w:val="Normal"/>
    <w:qFormat/>
    <w:rsid w:val="008866c7"/>
    <w:pPr>
      <w:widowControl w:val="false"/>
      <w:shd w:val="clear" w:color="auto" w:fill="FFFFFF"/>
      <w:ind w:left="10" w:right="5841" w:hanging="0"/>
      <w:jc w:val="both"/>
    </w:pPr>
    <w:rPr>
      <w:color w:val="000000"/>
      <w:spacing w:val="-3"/>
      <w:sz w:val="28"/>
      <w:szCs w:val="28"/>
    </w:rPr>
  </w:style>
  <w:style w:type="paragraph" w:styleId="Style25">
    <w:name w:val="Body Text Indent"/>
    <w:basedOn w:val="Normal"/>
    <w:link w:val="a5"/>
    <w:rsid w:val="008866c7"/>
    <w:pPr>
      <w:tabs>
        <w:tab w:val="left" w:pos="1260" w:leader="none"/>
      </w:tabs>
      <w:ind w:firstLine="900"/>
      <w:jc w:val="both"/>
    </w:pPr>
    <w:rPr/>
  </w:style>
  <w:style w:type="paragraph" w:styleId="ConsPlusNormal" w:customStyle="1">
    <w:name w:val="ConsPlusNormal"/>
    <w:link w:val="ConsPlusNormal1"/>
    <w:qFormat/>
    <w:rsid w:val="008866c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912651"/>
    <w:pPr>
      <w:spacing w:beforeAutospacing="1" w:afterAutospacing="1"/>
    </w:pPr>
    <w:rPr/>
  </w:style>
  <w:style w:type="paragraph" w:styleId="Style26">
    <w:name w:val="Title"/>
    <w:basedOn w:val="Normal"/>
    <w:link w:val="a9"/>
    <w:qFormat/>
    <w:rsid w:val="00912651"/>
    <w:pPr>
      <w:jc w:val="center"/>
    </w:pPr>
    <w:rPr>
      <w:rFonts w:ascii="Calibri" w:hAnsi="Calibri" w:eastAsia="Calibri"/>
      <w:szCs w:val="22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91265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f0"/>
    <w:qFormat/>
    <w:rsid w:val="00d53802"/>
    <w:pPr>
      <w:widowControl w:val="false"/>
      <w:spacing w:before="0" w:after="0"/>
      <w:ind w:left="720" w:hanging="0"/>
      <w:contextualSpacing/>
    </w:pPr>
    <w:rPr>
      <w:rFonts w:ascii="Arial" w:hAnsi="Arial"/>
      <w:sz w:val="20"/>
      <w:szCs w:val="20"/>
    </w:rPr>
  </w:style>
  <w:style w:type="paragraph" w:styleId="DocumentMap">
    <w:name w:val="Document Map"/>
    <w:basedOn w:val="Normal"/>
    <w:link w:val="af2"/>
    <w:uiPriority w:val="99"/>
    <w:semiHidden/>
    <w:unhideWhenUsed/>
    <w:qFormat/>
    <w:rsid w:val="00d53802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7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8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9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10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11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12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13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14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15" Type="http://schemas.openxmlformats.org/officeDocument/2006/relationships/hyperlink" Target="https://login.consultant.ru/link/?rnd=1FF9CCC08E3BC696D126779A474E2F6C&amp;req=doc&amp;base=LAW&amp;n=386954&amp;dst=100708&amp;fld=134&amp;date=17.06.2021" TargetMode="External"/><Relationship Id="rId16" Type="http://schemas.openxmlformats.org/officeDocument/2006/relationships/hyperlink" Target="https://login.consultant.ru/link/?rnd=1FF9CCC08E3BC696D126779A474E2F6C&amp;req=doc&amp;base=LAW&amp;n=386954&amp;dst=100710&amp;fld=134&amp;date=17.06.2021" TargetMode="External"/><Relationship Id="rId17" Type="http://schemas.openxmlformats.org/officeDocument/2006/relationships/hyperlink" Target="https://login.consultant.ru/link/?rnd=1FF9CCC08E3BC696D126779A474E2F6C&amp;req=doc&amp;base=LAW&amp;n=386954&amp;dst=100711&amp;fld=134&amp;date=17.06.2021" TargetMode="External"/><Relationship Id="rId18" Type="http://schemas.openxmlformats.org/officeDocument/2006/relationships/hyperlink" Target="https://login.consultant.ru/link/?rnd=1FF9CCC08E3BC696D126779A474E2F6C&amp;req=doc&amp;base=LAW&amp;n=386954&amp;dst=100225&amp;fld=134&amp;date=17.06.2021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BBBDF-C3D5-4428-A386-53F9DFBB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LibreOffice/5.2.2.2$Windows_x86 LibreOffice_project/8f96e87c890bf8fa77463cd4b640a2312823f3ad</Application>
  <Pages>12</Pages>
  <Words>3928</Words>
  <Characters>30383</Characters>
  <CharactersWithSpaces>34471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2021-07-15T07:57:00Z</dcterms:created>
  <dc:creator>Трофимова Марина Викторовна</dc:creator>
  <dc:description/>
  <dc:language>ru-RU</dc:language>
  <cp:lastModifiedBy/>
  <cp:lastPrinted>2021-11-22T13:27:24Z</cp:lastPrinted>
  <dcterms:modified xsi:type="dcterms:W3CDTF">2021-11-26T11:18:08Z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